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32F5F" w14:textId="3C6433D4" w:rsidR="00726690" w:rsidRPr="00401C72" w:rsidRDefault="0045740A" w:rsidP="00726690">
      <w:pPr>
        <w:pStyle w:val="Header"/>
        <w:tabs>
          <w:tab w:val="right" w:pos="8280"/>
          <w:tab w:val="right" w:pos="9781"/>
        </w:tabs>
        <w:ind w:right="-58"/>
        <w:rPr>
          <w:rFonts w:cs="Arial"/>
          <w:bCs/>
          <w:sz w:val="24"/>
          <w:szCs w:val="24"/>
          <w:lang w:val="en-US" w:eastAsia="ja-JP"/>
        </w:rPr>
      </w:pPr>
      <w:r w:rsidRPr="00401C72">
        <w:rPr>
          <w:rFonts w:cs="Arial"/>
          <w:bCs/>
          <w:sz w:val="20"/>
          <w:lang w:val="en-US" w:eastAsia="ja-JP"/>
        </w:rPr>
        <w:fldChar w:fldCharType="begin"/>
      </w:r>
      <w:r w:rsidRPr="00401C72">
        <w:rPr>
          <w:rFonts w:cs="Arial"/>
          <w:bCs/>
          <w:sz w:val="20"/>
          <w:lang w:val="en-US" w:eastAsia="ja-JP"/>
        </w:rPr>
        <w:instrText xml:space="preserve"> MACROBUTTON MTEditEquationSection2 </w:instrText>
      </w:r>
      <w:r w:rsidRPr="00401C72">
        <w:rPr>
          <w:rStyle w:val="MTEquationSection"/>
          <w:lang w:val="en-US"/>
        </w:rPr>
        <w:instrText>Equation Chapter 1 Section 1</w:instrText>
      </w:r>
      <w:r w:rsidRPr="00401C72">
        <w:rPr>
          <w:rFonts w:cs="Arial"/>
          <w:bCs/>
          <w:sz w:val="20"/>
          <w:lang w:val="en-US" w:eastAsia="ja-JP"/>
        </w:rPr>
        <w:fldChar w:fldCharType="begin"/>
      </w:r>
      <w:r w:rsidRPr="00401C72">
        <w:rPr>
          <w:rFonts w:cs="Arial"/>
          <w:bCs/>
          <w:sz w:val="20"/>
          <w:lang w:val="en-US" w:eastAsia="ja-JP"/>
        </w:rPr>
        <w:instrText xml:space="preserve"> SEQ MTEqn \r \h \* MERGEFORMAT </w:instrText>
      </w:r>
      <w:r w:rsidRPr="00401C72">
        <w:rPr>
          <w:rFonts w:cs="Arial"/>
          <w:bCs/>
          <w:sz w:val="20"/>
          <w:lang w:val="en-US" w:eastAsia="ja-JP"/>
        </w:rPr>
        <w:fldChar w:fldCharType="end"/>
      </w:r>
      <w:r w:rsidRPr="00401C72">
        <w:rPr>
          <w:rFonts w:cs="Arial"/>
          <w:bCs/>
          <w:sz w:val="20"/>
          <w:lang w:val="en-US" w:eastAsia="ja-JP"/>
        </w:rPr>
        <w:fldChar w:fldCharType="begin"/>
      </w:r>
      <w:r w:rsidRPr="00401C72">
        <w:rPr>
          <w:rFonts w:cs="Arial"/>
          <w:bCs/>
          <w:sz w:val="20"/>
          <w:lang w:val="en-US" w:eastAsia="ja-JP"/>
        </w:rPr>
        <w:instrText xml:space="preserve"> SEQ MTSec \r 1 \h \* MERGEFORMAT </w:instrText>
      </w:r>
      <w:r w:rsidRPr="00401C72">
        <w:rPr>
          <w:rFonts w:cs="Arial"/>
          <w:bCs/>
          <w:sz w:val="20"/>
          <w:lang w:val="en-US" w:eastAsia="ja-JP"/>
        </w:rPr>
        <w:fldChar w:fldCharType="end"/>
      </w:r>
      <w:r w:rsidRPr="00401C72">
        <w:rPr>
          <w:rFonts w:cs="Arial"/>
          <w:bCs/>
          <w:sz w:val="20"/>
          <w:lang w:val="en-US" w:eastAsia="ja-JP"/>
        </w:rPr>
        <w:fldChar w:fldCharType="begin"/>
      </w:r>
      <w:r w:rsidRPr="00401C72">
        <w:rPr>
          <w:rFonts w:cs="Arial"/>
          <w:bCs/>
          <w:sz w:val="20"/>
          <w:lang w:val="en-US" w:eastAsia="ja-JP"/>
        </w:rPr>
        <w:instrText xml:space="preserve"> SEQ MTChap \r 1 \h \* MERGEFORMAT </w:instrText>
      </w:r>
      <w:r w:rsidRPr="00401C72">
        <w:rPr>
          <w:rFonts w:cs="Arial"/>
          <w:bCs/>
          <w:sz w:val="20"/>
          <w:lang w:val="en-US" w:eastAsia="ja-JP"/>
        </w:rPr>
        <w:fldChar w:fldCharType="end"/>
      </w:r>
      <w:r w:rsidRPr="00401C72">
        <w:rPr>
          <w:rFonts w:cs="Arial"/>
          <w:bCs/>
          <w:sz w:val="20"/>
          <w:lang w:val="en-US" w:eastAsia="ja-JP"/>
        </w:rPr>
        <w:fldChar w:fldCharType="end"/>
      </w:r>
      <w:r w:rsidR="00726690" w:rsidRPr="00401C72">
        <w:rPr>
          <w:rFonts w:cs="Arial"/>
          <w:bCs/>
          <w:sz w:val="24"/>
          <w:szCs w:val="24"/>
          <w:lang w:val="en-US" w:eastAsia="ja-JP"/>
        </w:rPr>
        <w:t xml:space="preserve">3GPP TSG RAN WG1 </w:t>
      </w:r>
      <w:r w:rsidR="002939B9" w:rsidRPr="00401C72">
        <w:rPr>
          <w:rFonts w:cs="Arial"/>
          <w:bCs/>
          <w:sz w:val="24"/>
          <w:szCs w:val="24"/>
          <w:lang w:val="en-US" w:eastAsia="ja-JP"/>
        </w:rPr>
        <w:t># 90</w:t>
      </w:r>
      <w:r w:rsidR="00726690" w:rsidRPr="00401C72">
        <w:rPr>
          <w:rFonts w:cs="Arial"/>
          <w:bCs/>
          <w:sz w:val="24"/>
          <w:szCs w:val="24"/>
          <w:lang w:val="en-US" w:eastAsia="ja-JP"/>
        </w:rPr>
        <w:t xml:space="preserve">                  </w:t>
      </w:r>
      <w:r w:rsidR="00922EAC" w:rsidRPr="00401C72">
        <w:rPr>
          <w:rFonts w:cs="Arial"/>
          <w:bCs/>
          <w:sz w:val="24"/>
          <w:szCs w:val="24"/>
          <w:lang w:val="en-US" w:eastAsia="ja-JP"/>
        </w:rPr>
        <w:t xml:space="preserve">                     </w:t>
      </w:r>
      <w:r w:rsidR="00922EAC" w:rsidRPr="00401C72">
        <w:rPr>
          <w:rFonts w:cs="Arial"/>
          <w:bCs/>
          <w:sz w:val="24"/>
          <w:szCs w:val="24"/>
          <w:lang w:val="en-US" w:eastAsia="ja-JP"/>
        </w:rPr>
        <w:tab/>
      </w:r>
      <w:r w:rsidR="002939B9" w:rsidRPr="00401C72">
        <w:rPr>
          <w:rFonts w:cs="Arial"/>
          <w:bCs/>
          <w:sz w:val="24"/>
          <w:szCs w:val="24"/>
          <w:lang w:val="en-US" w:eastAsia="ja-JP"/>
        </w:rPr>
        <w:tab/>
      </w:r>
      <w:r w:rsidR="00922EAC" w:rsidRPr="00401C72">
        <w:rPr>
          <w:rFonts w:cs="Arial"/>
          <w:bCs/>
          <w:sz w:val="24"/>
          <w:szCs w:val="24"/>
          <w:lang w:val="en-US" w:eastAsia="ja-JP"/>
        </w:rPr>
        <w:t>R1-171</w:t>
      </w:r>
      <w:r w:rsidR="002939B9" w:rsidRPr="00401C72">
        <w:rPr>
          <w:rFonts w:cs="Arial"/>
          <w:bCs/>
          <w:sz w:val="24"/>
          <w:szCs w:val="24"/>
          <w:lang w:val="en-US" w:eastAsia="ja-JP"/>
        </w:rPr>
        <w:t>2337</w:t>
      </w:r>
    </w:p>
    <w:p w14:paraId="1AB7ECF8" w14:textId="75911957" w:rsidR="00396120" w:rsidRPr="00401C72" w:rsidRDefault="002939B9">
      <w:pPr>
        <w:pStyle w:val="Header"/>
        <w:tabs>
          <w:tab w:val="right" w:pos="8280"/>
          <w:tab w:val="right" w:pos="9781"/>
        </w:tabs>
        <w:ind w:right="-58"/>
        <w:rPr>
          <w:rFonts w:eastAsiaTheme="minorEastAsia"/>
          <w:sz w:val="24"/>
          <w:szCs w:val="24"/>
          <w:lang w:val="en-US"/>
        </w:rPr>
      </w:pPr>
      <w:r w:rsidRPr="00401C72">
        <w:rPr>
          <w:rFonts w:cs="Arial"/>
          <w:bCs/>
          <w:sz w:val="24"/>
          <w:szCs w:val="24"/>
          <w:lang w:val="en-US" w:eastAsia="ja-JP"/>
        </w:rPr>
        <w:t>Prague</w:t>
      </w:r>
      <w:r w:rsidR="00726690" w:rsidRPr="00401C72">
        <w:rPr>
          <w:rFonts w:cs="Arial"/>
          <w:bCs/>
          <w:sz w:val="24"/>
          <w:szCs w:val="24"/>
          <w:lang w:val="en-US" w:eastAsia="ja-JP"/>
        </w:rPr>
        <w:t xml:space="preserve">, </w:t>
      </w:r>
      <w:r w:rsidRPr="00401C72">
        <w:rPr>
          <w:rFonts w:cs="Arial"/>
          <w:bCs/>
          <w:sz w:val="24"/>
          <w:szCs w:val="24"/>
          <w:lang w:val="en-US" w:eastAsia="ja-JP"/>
        </w:rPr>
        <w:t>Czech Republic</w:t>
      </w:r>
      <w:r w:rsidR="00142802" w:rsidRPr="00401C72">
        <w:rPr>
          <w:rFonts w:cs="Arial"/>
          <w:bCs/>
          <w:sz w:val="24"/>
          <w:szCs w:val="24"/>
          <w:lang w:val="en-US" w:eastAsia="ja-JP"/>
        </w:rPr>
        <w:t>,</w:t>
      </w:r>
      <w:r w:rsidR="00726690" w:rsidRPr="00401C72">
        <w:rPr>
          <w:rFonts w:cs="Arial"/>
          <w:bCs/>
          <w:sz w:val="24"/>
          <w:szCs w:val="24"/>
          <w:lang w:val="en-US" w:eastAsia="ja-JP"/>
        </w:rPr>
        <w:t xml:space="preserve"> </w:t>
      </w:r>
      <w:r w:rsidRPr="00401C72">
        <w:rPr>
          <w:rFonts w:cs="Arial"/>
          <w:bCs/>
          <w:sz w:val="24"/>
          <w:szCs w:val="24"/>
          <w:lang w:val="en-US" w:eastAsia="ja-JP"/>
        </w:rPr>
        <w:t>21</w:t>
      </w:r>
      <w:r w:rsidR="00170242" w:rsidRPr="00170242">
        <w:rPr>
          <w:rFonts w:cs="Arial"/>
          <w:bCs/>
          <w:sz w:val="24"/>
          <w:szCs w:val="24"/>
          <w:vertAlign w:val="superscript"/>
          <w:lang w:val="en-US" w:eastAsia="ja-JP"/>
        </w:rPr>
        <w:t>st</w:t>
      </w:r>
      <w:r w:rsidR="00170242">
        <w:rPr>
          <w:rFonts w:cs="Arial"/>
          <w:bCs/>
          <w:sz w:val="24"/>
          <w:szCs w:val="24"/>
          <w:lang w:val="en-US" w:eastAsia="ja-JP"/>
        </w:rPr>
        <w:t xml:space="preserve"> </w:t>
      </w:r>
      <w:bookmarkStart w:id="0" w:name="_GoBack"/>
      <w:bookmarkEnd w:id="0"/>
      <w:r w:rsidRPr="00401C72">
        <w:rPr>
          <w:rFonts w:eastAsiaTheme="minorEastAsia"/>
          <w:sz w:val="24"/>
          <w:szCs w:val="24"/>
          <w:lang w:val="en-US"/>
        </w:rPr>
        <w:t>– 25</w:t>
      </w:r>
      <w:r w:rsidR="00170242" w:rsidRPr="00170242">
        <w:rPr>
          <w:rFonts w:eastAsiaTheme="minorEastAsia"/>
          <w:sz w:val="24"/>
          <w:szCs w:val="24"/>
          <w:vertAlign w:val="superscript"/>
          <w:lang w:val="en-US"/>
        </w:rPr>
        <w:t>th</w:t>
      </w:r>
      <w:r w:rsidR="00170242">
        <w:rPr>
          <w:rFonts w:eastAsiaTheme="minorEastAsia"/>
          <w:sz w:val="24"/>
          <w:szCs w:val="24"/>
          <w:lang w:val="en-US"/>
        </w:rPr>
        <w:t xml:space="preserve"> </w:t>
      </w:r>
      <w:r w:rsidRPr="00401C72">
        <w:rPr>
          <w:rFonts w:eastAsiaTheme="minorEastAsia"/>
          <w:sz w:val="24"/>
          <w:szCs w:val="24"/>
          <w:lang w:val="en-US"/>
        </w:rPr>
        <w:t>August 2017</w:t>
      </w:r>
    </w:p>
    <w:p w14:paraId="1D0AAD81" w14:textId="77777777" w:rsidR="0045740A" w:rsidRPr="00401C72" w:rsidRDefault="0045740A" w:rsidP="0045740A">
      <w:pPr>
        <w:pStyle w:val="FootnoteText"/>
        <w:widowControl w:val="0"/>
        <w:rPr>
          <w:sz w:val="24"/>
          <w:szCs w:val="24"/>
        </w:rPr>
      </w:pPr>
    </w:p>
    <w:p w14:paraId="6647132B" w14:textId="77777777" w:rsidR="002939B9" w:rsidRPr="00401C72" w:rsidRDefault="002939B9" w:rsidP="002939B9">
      <w:pPr>
        <w:tabs>
          <w:tab w:val="left" w:pos="2127"/>
        </w:tabs>
        <w:spacing w:before="120" w:after="0"/>
        <w:ind w:left="2131" w:hanging="2131"/>
        <w:rPr>
          <w:rFonts w:ascii="Arial" w:hAnsi="Arial"/>
          <w:b/>
          <w:sz w:val="24"/>
        </w:rPr>
      </w:pPr>
      <w:r w:rsidRPr="00401C72">
        <w:rPr>
          <w:rFonts w:ascii="Arial" w:hAnsi="Arial"/>
          <w:b/>
          <w:sz w:val="24"/>
        </w:rPr>
        <w:t>Source:</w:t>
      </w:r>
      <w:r w:rsidRPr="00401C72">
        <w:rPr>
          <w:rFonts w:ascii="Arial" w:hAnsi="Arial"/>
          <w:b/>
          <w:sz w:val="24"/>
        </w:rPr>
        <w:tab/>
        <w:t>Panasonic</w:t>
      </w:r>
    </w:p>
    <w:p w14:paraId="4FB74C3C" w14:textId="6290089A" w:rsidR="002939B9" w:rsidRPr="00401C72" w:rsidRDefault="002939B9" w:rsidP="002939B9">
      <w:pPr>
        <w:tabs>
          <w:tab w:val="left" w:pos="2127"/>
        </w:tabs>
        <w:spacing w:before="120" w:after="0"/>
        <w:ind w:left="2127" w:hanging="2127"/>
        <w:rPr>
          <w:rFonts w:ascii="Arial" w:hAnsi="Arial"/>
          <w:b/>
          <w:bCs/>
          <w:sz w:val="24"/>
        </w:rPr>
      </w:pPr>
      <w:r w:rsidRPr="00401C72">
        <w:rPr>
          <w:rFonts w:ascii="Arial" w:hAnsi="Arial"/>
          <w:b/>
          <w:sz w:val="24"/>
        </w:rPr>
        <w:t xml:space="preserve">Title: </w:t>
      </w:r>
      <w:r w:rsidRPr="00401C72">
        <w:rPr>
          <w:rFonts w:ascii="Arial" w:hAnsi="Arial"/>
          <w:b/>
          <w:sz w:val="24"/>
        </w:rPr>
        <w:tab/>
        <w:t xml:space="preserve">On </w:t>
      </w:r>
      <w:r w:rsidR="00170242">
        <w:rPr>
          <w:rFonts w:ascii="Arial" w:hAnsi="Arial"/>
          <w:b/>
          <w:sz w:val="24"/>
        </w:rPr>
        <w:t xml:space="preserve">layer mapping and signaling aspects </w:t>
      </w:r>
      <w:r w:rsidRPr="00401C72">
        <w:rPr>
          <w:rFonts w:ascii="Arial" w:hAnsi="Arial"/>
          <w:b/>
          <w:sz w:val="24"/>
        </w:rPr>
        <w:t>of front-loaded DMRS for CP-OFDM</w:t>
      </w:r>
    </w:p>
    <w:p w14:paraId="45F47E0D" w14:textId="7C340BFB" w:rsidR="002939B9" w:rsidRPr="00401C72" w:rsidRDefault="002939B9" w:rsidP="002939B9">
      <w:pPr>
        <w:tabs>
          <w:tab w:val="left" w:pos="2127"/>
        </w:tabs>
        <w:spacing w:before="120" w:after="0"/>
        <w:ind w:left="2127" w:hanging="2127"/>
        <w:rPr>
          <w:rFonts w:ascii="Arial" w:hAnsi="Arial"/>
          <w:b/>
          <w:sz w:val="24"/>
          <w:lang w:eastAsia="ja-JP"/>
        </w:rPr>
      </w:pPr>
      <w:r w:rsidRPr="00401C72">
        <w:rPr>
          <w:rFonts w:ascii="Arial" w:hAnsi="Arial"/>
          <w:b/>
          <w:sz w:val="24"/>
        </w:rPr>
        <w:t>Agenda Item:</w:t>
      </w:r>
      <w:r w:rsidRPr="00401C72">
        <w:rPr>
          <w:rFonts w:ascii="Arial" w:hAnsi="Arial"/>
          <w:b/>
          <w:sz w:val="24"/>
        </w:rPr>
        <w:tab/>
        <w:t>6.1.2.3.3</w:t>
      </w:r>
    </w:p>
    <w:p w14:paraId="36769E06" w14:textId="1BA31393" w:rsidR="0045740A" w:rsidRPr="00401C72" w:rsidRDefault="002939B9" w:rsidP="002939B9">
      <w:pPr>
        <w:tabs>
          <w:tab w:val="left" w:pos="2127"/>
        </w:tabs>
        <w:spacing w:before="120" w:after="0"/>
        <w:rPr>
          <w:rFonts w:eastAsiaTheme="minorEastAsia"/>
          <w:b/>
          <w:lang w:eastAsia="ja-JP"/>
        </w:rPr>
      </w:pPr>
      <w:r w:rsidRPr="00401C72">
        <w:rPr>
          <w:rFonts w:ascii="Arial" w:hAnsi="Arial"/>
          <w:b/>
          <w:sz w:val="24"/>
        </w:rPr>
        <w:t>Document for:</w:t>
      </w:r>
      <w:r w:rsidRPr="00401C72">
        <w:rPr>
          <w:rFonts w:ascii="Arial" w:hAnsi="Arial"/>
          <w:b/>
          <w:sz w:val="24"/>
        </w:rPr>
        <w:tab/>
        <w:t>Discussion</w:t>
      </w:r>
      <w:r w:rsidRPr="00401C72">
        <w:rPr>
          <w:rFonts w:ascii="Arial" w:hAnsi="Arial"/>
          <w:b/>
          <w:sz w:val="24"/>
          <w:lang w:eastAsia="ja-JP"/>
        </w:rPr>
        <w:t xml:space="preserve"> and</w:t>
      </w:r>
      <w:r w:rsidRPr="00401C72">
        <w:rPr>
          <w:rFonts w:ascii="Arial" w:hAnsi="Arial"/>
          <w:b/>
          <w:sz w:val="24"/>
        </w:rPr>
        <w:t xml:space="preserve"> Decision</w:t>
      </w:r>
    </w:p>
    <w:p w14:paraId="7F99245E" w14:textId="23624E86" w:rsidR="00A51114" w:rsidRPr="00401C72" w:rsidRDefault="00D673C2" w:rsidP="00651DF8">
      <w:pPr>
        <w:pStyle w:val="Heading1"/>
        <w:numPr>
          <w:ilvl w:val="0"/>
          <w:numId w:val="26"/>
        </w:numPr>
        <w:rPr>
          <w:szCs w:val="36"/>
          <w:lang w:val="en-US" w:eastAsia="ja-JP"/>
        </w:rPr>
      </w:pPr>
      <w:r w:rsidRPr="00401C72">
        <w:rPr>
          <w:szCs w:val="36"/>
          <w:lang w:val="en-US" w:eastAsia="ja-JP"/>
        </w:rPr>
        <w:t>Introduction</w:t>
      </w:r>
    </w:p>
    <w:p w14:paraId="5F356DBC" w14:textId="5CEA77D2" w:rsidR="00AE1753" w:rsidRPr="00401C72" w:rsidRDefault="00DC1C3B" w:rsidP="00DC1C3B">
      <w:pPr>
        <w:jc w:val="both"/>
        <w:rPr>
          <w:rFonts w:cs="Arial"/>
          <w:sz w:val="22"/>
          <w:lang w:eastAsia="ja-JP"/>
        </w:rPr>
      </w:pPr>
      <w:r w:rsidRPr="00401C72">
        <w:rPr>
          <w:rFonts w:cs="Arial"/>
          <w:noProof/>
          <w:sz w:val="22"/>
          <w:lang w:val="de-DE" w:eastAsia="de-DE"/>
        </w:rPr>
        <mc:AlternateContent>
          <mc:Choice Requires="wps">
            <w:drawing>
              <wp:anchor distT="45720" distB="45720" distL="114300" distR="114300" simplePos="0" relativeHeight="251656192" behindDoc="0" locked="0" layoutInCell="1" allowOverlap="1" wp14:anchorId="3E61DAA3" wp14:editId="283CE51B">
                <wp:simplePos x="0" y="0"/>
                <wp:positionH relativeFrom="column">
                  <wp:posOffset>-10795</wp:posOffset>
                </wp:positionH>
                <wp:positionV relativeFrom="paragraph">
                  <wp:posOffset>571500</wp:posOffset>
                </wp:positionV>
                <wp:extent cx="6065520" cy="3779520"/>
                <wp:effectExtent l="0" t="0" r="11430" b="114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5520" cy="3779520"/>
                        </a:xfrm>
                        <a:prstGeom prst="rect">
                          <a:avLst/>
                        </a:prstGeom>
                        <a:solidFill>
                          <a:srgbClr val="FFFFFF"/>
                        </a:solidFill>
                        <a:ln w="9525">
                          <a:solidFill>
                            <a:srgbClr val="000000"/>
                          </a:solidFill>
                          <a:miter lim="800000"/>
                          <a:headEnd/>
                          <a:tailEnd/>
                        </a:ln>
                      </wps:spPr>
                      <wps:txbx>
                        <w:txbxContent>
                          <w:p w14:paraId="1D2A0604" w14:textId="5333820D" w:rsidR="00DC1C3B" w:rsidRPr="00DC1C3B" w:rsidRDefault="00DC1C3B" w:rsidP="00DC1C3B">
                            <w:pPr>
                              <w:rPr>
                                <w:i/>
                                <w:iCs/>
                              </w:rPr>
                            </w:pPr>
                            <w:r w:rsidRPr="00DC1C3B">
                              <w:rPr>
                                <w:i/>
                                <w:iCs/>
                                <w:highlight w:val="green"/>
                              </w:rPr>
                              <w:t>Agreements</w:t>
                            </w:r>
                            <w:r w:rsidRPr="00DC1C3B">
                              <w:rPr>
                                <w:i/>
                                <w:iCs/>
                              </w:rPr>
                              <w:t>:</w:t>
                            </w:r>
                          </w:p>
                          <w:p w14:paraId="703595AD" w14:textId="77777777" w:rsidR="00DC1C3B" w:rsidRPr="00DC1C3B" w:rsidRDefault="00DC1C3B" w:rsidP="00DC1C3B">
                            <w:pPr>
                              <w:numPr>
                                <w:ilvl w:val="0"/>
                                <w:numId w:val="17"/>
                              </w:numPr>
                              <w:spacing w:after="0"/>
                              <w:rPr>
                                <w:i/>
                                <w:iCs/>
                              </w:rPr>
                            </w:pPr>
                            <w:r w:rsidRPr="00DC1C3B">
                              <w:rPr>
                                <w:i/>
                                <w:iCs/>
                              </w:rPr>
                              <w:t>The working assumption made in RAN1#89 for DM-RS is updated and agreed as follows for CP-OFDM:</w:t>
                            </w:r>
                          </w:p>
                          <w:p w14:paraId="52BBFFF6" w14:textId="77777777" w:rsidR="00DC1C3B" w:rsidRPr="00DC1C3B" w:rsidRDefault="00DC1C3B" w:rsidP="00DC1C3B">
                            <w:pPr>
                              <w:numPr>
                                <w:ilvl w:val="0"/>
                                <w:numId w:val="17"/>
                              </w:numPr>
                              <w:spacing w:after="0"/>
                              <w:ind w:left="1120"/>
                              <w:rPr>
                                <w:i/>
                                <w:iCs/>
                              </w:rPr>
                            </w:pPr>
                            <w:r w:rsidRPr="00DC1C3B">
                              <w:rPr>
                                <w:i/>
                                <w:iCs/>
                              </w:rPr>
                              <w:t>A UE is configured by higher layers with DMRS pattern either from the front-loaded DMRS Configuration type 1 or from the front-loaded DMRS Configuration type 2 for DL/UL:</w:t>
                            </w:r>
                          </w:p>
                          <w:p w14:paraId="115772C9" w14:textId="77777777" w:rsidR="00DC1C3B" w:rsidRPr="00DC1C3B" w:rsidRDefault="00DC1C3B" w:rsidP="00DC1C3B">
                            <w:pPr>
                              <w:pStyle w:val="ListParagraph"/>
                              <w:numPr>
                                <w:ilvl w:val="0"/>
                                <w:numId w:val="20"/>
                              </w:numPr>
                              <w:tabs>
                                <w:tab w:val="clear" w:pos="360"/>
                                <w:tab w:val="num" w:pos="1400"/>
                              </w:tabs>
                              <w:spacing w:after="0"/>
                              <w:ind w:leftChars="0" w:left="1400"/>
                              <w:rPr>
                                <w:i/>
                                <w:iCs/>
                              </w:rPr>
                            </w:pPr>
                            <w:r w:rsidRPr="00DC1C3B">
                              <w:rPr>
                                <w:i/>
                                <w:iCs/>
                              </w:rPr>
                              <w:t>Configuration type 1:</w:t>
                            </w:r>
                          </w:p>
                          <w:p w14:paraId="62DB4A81" w14:textId="77777777" w:rsidR="00DC1C3B" w:rsidRPr="00DC1C3B" w:rsidRDefault="00DC1C3B" w:rsidP="00DC1C3B">
                            <w:pPr>
                              <w:numPr>
                                <w:ilvl w:val="0"/>
                                <w:numId w:val="18"/>
                              </w:numPr>
                              <w:tabs>
                                <w:tab w:val="clear" w:pos="1520"/>
                                <w:tab w:val="num" w:pos="2560"/>
                                <w:tab w:val="num" w:pos="5120"/>
                              </w:tabs>
                              <w:spacing w:after="0"/>
                              <w:ind w:left="2560"/>
                              <w:rPr>
                                <w:bCs/>
                                <w:i/>
                                <w:iCs/>
                              </w:rPr>
                            </w:pPr>
                            <w:r w:rsidRPr="00DC1C3B">
                              <w:rPr>
                                <w:bCs/>
                                <w:i/>
                                <w:iCs/>
                              </w:rPr>
                              <w:t>One symbol:</w:t>
                            </w:r>
                          </w:p>
                          <w:p w14:paraId="11C62DA1" w14:textId="77777777" w:rsidR="00DC1C3B" w:rsidRPr="00DC1C3B" w:rsidRDefault="00DC1C3B" w:rsidP="00DC1C3B">
                            <w:pPr>
                              <w:numPr>
                                <w:ilvl w:val="1"/>
                                <w:numId w:val="18"/>
                              </w:numPr>
                              <w:tabs>
                                <w:tab w:val="clear" w:pos="2240"/>
                                <w:tab w:val="num" w:pos="3280"/>
                                <w:tab w:val="num" w:pos="5120"/>
                              </w:tabs>
                              <w:spacing w:after="0"/>
                              <w:ind w:left="3280"/>
                              <w:rPr>
                                <w:bCs/>
                                <w:i/>
                                <w:iCs/>
                              </w:rPr>
                            </w:pPr>
                            <w:r w:rsidRPr="00DC1C3B">
                              <w:rPr>
                                <w:bCs/>
                                <w:i/>
                                <w:iCs/>
                              </w:rPr>
                              <w:t>Comb 2 + 2 CS, up to 4 ports</w:t>
                            </w:r>
                          </w:p>
                          <w:p w14:paraId="7AD12924" w14:textId="77777777" w:rsidR="00DC1C3B" w:rsidRPr="00DC1C3B" w:rsidRDefault="00DC1C3B" w:rsidP="00DC1C3B">
                            <w:pPr>
                              <w:numPr>
                                <w:ilvl w:val="0"/>
                                <w:numId w:val="18"/>
                              </w:numPr>
                              <w:tabs>
                                <w:tab w:val="clear" w:pos="1520"/>
                                <w:tab w:val="num" w:pos="2560"/>
                                <w:tab w:val="num" w:pos="5120"/>
                              </w:tabs>
                              <w:spacing w:after="0"/>
                              <w:ind w:left="2560"/>
                              <w:rPr>
                                <w:bCs/>
                                <w:i/>
                                <w:iCs/>
                              </w:rPr>
                            </w:pPr>
                            <w:r w:rsidRPr="00DC1C3B">
                              <w:rPr>
                                <w:bCs/>
                                <w:i/>
                                <w:iCs/>
                              </w:rPr>
                              <w:t>Two symbols:</w:t>
                            </w:r>
                          </w:p>
                          <w:p w14:paraId="452437FF" w14:textId="77777777" w:rsidR="00DC1C3B" w:rsidRPr="00DC1C3B" w:rsidRDefault="00DC1C3B" w:rsidP="00DC1C3B">
                            <w:pPr>
                              <w:numPr>
                                <w:ilvl w:val="1"/>
                                <w:numId w:val="18"/>
                              </w:numPr>
                              <w:tabs>
                                <w:tab w:val="clear" w:pos="2240"/>
                                <w:tab w:val="num" w:pos="3280"/>
                                <w:tab w:val="num" w:pos="5120"/>
                              </w:tabs>
                              <w:spacing w:after="0"/>
                              <w:ind w:left="3280"/>
                              <w:rPr>
                                <w:bCs/>
                                <w:i/>
                                <w:iCs/>
                              </w:rPr>
                            </w:pPr>
                            <w:r w:rsidRPr="00DC1C3B">
                              <w:rPr>
                                <w:bCs/>
                                <w:i/>
                                <w:iCs/>
                              </w:rPr>
                              <w:t>Comb 2 + 2 CS + TD-OCC ({1 1} and {1 -1}), up to 8 ports</w:t>
                            </w:r>
                          </w:p>
                          <w:p w14:paraId="19851D76" w14:textId="77777777" w:rsidR="00DC1C3B" w:rsidRPr="00DC1C3B" w:rsidRDefault="00DC1C3B" w:rsidP="00DC1C3B">
                            <w:pPr>
                              <w:numPr>
                                <w:ilvl w:val="2"/>
                                <w:numId w:val="18"/>
                              </w:numPr>
                              <w:tabs>
                                <w:tab w:val="clear" w:pos="2960"/>
                                <w:tab w:val="num" w:pos="4000"/>
                                <w:tab w:val="num" w:pos="5120"/>
                              </w:tabs>
                              <w:spacing w:after="0"/>
                              <w:ind w:left="4000"/>
                              <w:rPr>
                                <w:bCs/>
                                <w:i/>
                                <w:iCs/>
                              </w:rPr>
                            </w:pPr>
                            <w:r w:rsidRPr="00DC1C3B">
                              <w:rPr>
                                <w:bCs/>
                                <w:i/>
                                <w:iCs/>
                              </w:rPr>
                              <w:t>Note: It should be possible to schedule up to 4 ports without using both {1,1} and {1,-1}.</w:t>
                            </w:r>
                          </w:p>
                          <w:p w14:paraId="22C7F9F5" w14:textId="77777777" w:rsidR="00DC1C3B" w:rsidRPr="00DC1C3B" w:rsidRDefault="00DC1C3B" w:rsidP="00DC1C3B">
                            <w:pPr>
                              <w:pStyle w:val="ListParagraph"/>
                              <w:numPr>
                                <w:ilvl w:val="0"/>
                                <w:numId w:val="20"/>
                              </w:numPr>
                              <w:tabs>
                                <w:tab w:val="clear" w:pos="360"/>
                                <w:tab w:val="num" w:pos="1400"/>
                              </w:tabs>
                              <w:spacing w:after="0"/>
                              <w:ind w:leftChars="0" w:left="1400"/>
                              <w:rPr>
                                <w:i/>
                                <w:iCs/>
                              </w:rPr>
                            </w:pPr>
                            <w:r w:rsidRPr="00DC1C3B">
                              <w:rPr>
                                <w:i/>
                                <w:iCs/>
                              </w:rPr>
                              <w:t>Configuration type 2:</w:t>
                            </w:r>
                          </w:p>
                          <w:p w14:paraId="6CCCE76B" w14:textId="77777777" w:rsidR="00DC1C3B" w:rsidRPr="00DC1C3B" w:rsidRDefault="00DC1C3B" w:rsidP="00DC1C3B">
                            <w:pPr>
                              <w:numPr>
                                <w:ilvl w:val="0"/>
                                <w:numId w:val="18"/>
                              </w:numPr>
                              <w:tabs>
                                <w:tab w:val="clear" w:pos="1520"/>
                                <w:tab w:val="num" w:pos="2560"/>
                                <w:tab w:val="num" w:pos="5120"/>
                              </w:tabs>
                              <w:spacing w:after="0"/>
                              <w:ind w:left="2560"/>
                              <w:rPr>
                                <w:bCs/>
                                <w:i/>
                                <w:iCs/>
                              </w:rPr>
                            </w:pPr>
                            <w:r w:rsidRPr="00DC1C3B">
                              <w:rPr>
                                <w:bCs/>
                                <w:i/>
                                <w:iCs/>
                              </w:rPr>
                              <w:t>One symbol:</w:t>
                            </w:r>
                          </w:p>
                          <w:p w14:paraId="0BD6F5A7" w14:textId="77777777" w:rsidR="00DC1C3B" w:rsidRPr="00DC1C3B" w:rsidRDefault="00DC1C3B" w:rsidP="00DC1C3B">
                            <w:pPr>
                              <w:numPr>
                                <w:ilvl w:val="1"/>
                                <w:numId w:val="18"/>
                              </w:numPr>
                              <w:tabs>
                                <w:tab w:val="clear" w:pos="2240"/>
                                <w:tab w:val="num" w:pos="3280"/>
                                <w:tab w:val="num" w:pos="4400"/>
                              </w:tabs>
                              <w:spacing w:after="0"/>
                              <w:ind w:left="3280"/>
                              <w:rPr>
                                <w:bCs/>
                                <w:i/>
                                <w:iCs/>
                              </w:rPr>
                            </w:pPr>
                            <w:r w:rsidRPr="00DC1C3B">
                              <w:rPr>
                                <w:bCs/>
                                <w:i/>
                                <w:iCs/>
                              </w:rPr>
                              <w:t>2-FD-OCC across adjacent REs in the frequency domain, up to 6 ports</w:t>
                            </w:r>
                          </w:p>
                          <w:p w14:paraId="509AABDC" w14:textId="77777777" w:rsidR="00DC1C3B" w:rsidRPr="00DC1C3B" w:rsidRDefault="00DC1C3B" w:rsidP="00DC1C3B">
                            <w:pPr>
                              <w:numPr>
                                <w:ilvl w:val="0"/>
                                <w:numId w:val="18"/>
                              </w:numPr>
                              <w:tabs>
                                <w:tab w:val="clear" w:pos="1520"/>
                                <w:tab w:val="num" w:pos="2560"/>
                                <w:tab w:val="num" w:pos="5120"/>
                              </w:tabs>
                              <w:spacing w:after="0"/>
                              <w:ind w:left="2560"/>
                              <w:rPr>
                                <w:bCs/>
                                <w:i/>
                                <w:iCs/>
                              </w:rPr>
                            </w:pPr>
                            <w:r w:rsidRPr="00DC1C3B">
                              <w:rPr>
                                <w:bCs/>
                                <w:i/>
                                <w:iCs/>
                              </w:rPr>
                              <w:t>Two symbols:</w:t>
                            </w:r>
                          </w:p>
                          <w:p w14:paraId="58BFE67F" w14:textId="77777777" w:rsidR="00DC1C3B" w:rsidRPr="00DC1C3B" w:rsidRDefault="00DC1C3B" w:rsidP="00DC1C3B">
                            <w:pPr>
                              <w:numPr>
                                <w:ilvl w:val="2"/>
                                <w:numId w:val="18"/>
                              </w:numPr>
                              <w:spacing w:after="0"/>
                              <w:rPr>
                                <w:i/>
                              </w:rPr>
                            </w:pPr>
                            <w:r w:rsidRPr="00DC1C3B">
                              <w:rPr>
                                <w:i/>
                              </w:rPr>
                              <w:t>2-FD-OCC across adjacent REs in the frequency domain + TD-OCC (both {1,1} and {1,-1}) up to 12 ports</w:t>
                            </w:r>
                          </w:p>
                          <w:p w14:paraId="54FA6C3A" w14:textId="77777777" w:rsidR="00DC1C3B" w:rsidRPr="00DC1C3B" w:rsidRDefault="00DC1C3B" w:rsidP="00DC1C3B">
                            <w:pPr>
                              <w:numPr>
                                <w:ilvl w:val="3"/>
                                <w:numId w:val="18"/>
                              </w:numPr>
                              <w:spacing w:after="0"/>
                              <w:rPr>
                                <w:i/>
                              </w:rPr>
                            </w:pPr>
                            <w:r w:rsidRPr="00DC1C3B">
                              <w:rPr>
                                <w:i/>
                              </w:rPr>
                              <w:t>Note: It should be possible to schedule up to 6 ports without using both {1,1} and {1,-1}.</w:t>
                            </w:r>
                          </w:p>
                          <w:p w14:paraId="2616E1F6" w14:textId="77777777" w:rsidR="00DC1C3B" w:rsidRPr="00DC1C3B" w:rsidRDefault="00DC1C3B" w:rsidP="00DC1C3B">
                            <w:pPr>
                              <w:pStyle w:val="ListParagraph"/>
                              <w:numPr>
                                <w:ilvl w:val="0"/>
                                <w:numId w:val="19"/>
                              </w:numPr>
                              <w:tabs>
                                <w:tab w:val="clear" w:pos="360"/>
                                <w:tab w:val="num" w:pos="1400"/>
                              </w:tabs>
                              <w:spacing w:after="0"/>
                              <w:ind w:leftChars="0" w:left="1400"/>
                              <w:rPr>
                                <w:bCs/>
                                <w:i/>
                                <w:iCs/>
                              </w:rPr>
                            </w:pPr>
                            <w:r w:rsidRPr="00DC1C3B">
                              <w:rPr>
                                <w:bCs/>
                                <w:i/>
                                <w:iCs/>
                              </w:rPr>
                              <w:t>From UE perspective, frequency domain CDMed DMRS ports are QCLed.</w:t>
                            </w:r>
                          </w:p>
                          <w:p w14:paraId="56E75BA1" w14:textId="77777777" w:rsidR="00DC1C3B" w:rsidRPr="00DC1C3B" w:rsidRDefault="00DC1C3B" w:rsidP="00DC1C3B">
                            <w:pPr>
                              <w:pStyle w:val="ListParagraph"/>
                              <w:numPr>
                                <w:ilvl w:val="0"/>
                                <w:numId w:val="19"/>
                              </w:numPr>
                              <w:tabs>
                                <w:tab w:val="clear" w:pos="360"/>
                                <w:tab w:val="num" w:pos="1400"/>
                              </w:tabs>
                              <w:spacing w:after="0"/>
                              <w:ind w:leftChars="0" w:left="1400"/>
                              <w:rPr>
                                <w:bCs/>
                                <w:i/>
                                <w:iCs/>
                              </w:rPr>
                            </w:pPr>
                            <w:r w:rsidRPr="00DC1C3B">
                              <w:rPr>
                                <w:bCs/>
                                <w:i/>
                                <w:iCs/>
                              </w:rPr>
                              <w:t>FFS: Whether the front-load DMRS configuration type for a UE for UL and DL can be different or not.</w:t>
                            </w:r>
                          </w:p>
                          <w:p w14:paraId="04B31159" w14:textId="76E0B254" w:rsidR="00DC1C3B" w:rsidRDefault="00DC1C3B" w:rsidP="00DC1C3B">
                            <w:pPr>
                              <w:pStyle w:val="ListParagraph"/>
                              <w:numPr>
                                <w:ilvl w:val="0"/>
                                <w:numId w:val="19"/>
                              </w:numPr>
                              <w:tabs>
                                <w:tab w:val="clear" w:pos="360"/>
                                <w:tab w:val="num" w:pos="1400"/>
                              </w:tabs>
                              <w:spacing w:after="0"/>
                              <w:ind w:leftChars="0" w:left="1400"/>
                              <w:rPr>
                                <w:bCs/>
                                <w:i/>
                                <w:iCs/>
                              </w:rPr>
                            </w:pPr>
                            <w:r w:rsidRPr="00DC1C3B">
                              <w:rPr>
                                <w:bCs/>
                                <w:i/>
                                <w:iCs/>
                              </w:rPr>
                              <w:t>Note: If there are significant complexity/performance issues involved in the above agreements, down-selection can still be discussed</w:t>
                            </w:r>
                          </w:p>
                          <w:p w14:paraId="2FB70B92" w14:textId="77777777" w:rsidR="00DC1C3B" w:rsidRPr="00DC1C3B" w:rsidRDefault="00DC1C3B" w:rsidP="00DC1C3B">
                            <w:pPr>
                              <w:tabs>
                                <w:tab w:val="num" w:pos="1400"/>
                              </w:tabs>
                              <w:spacing w:after="0"/>
                              <w:rPr>
                                <w:bCs/>
                                <w:i/>
                                <w:iCs/>
                              </w:rPr>
                            </w:pPr>
                          </w:p>
                          <w:p w14:paraId="1772047F" w14:textId="1FCB3EC3" w:rsidR="00DC1C3B" w:rsidRPr="00DC1C3B" w:rsidRDefault="00DC1C3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61DAA3" id="_x0000_t202" coordsize="21600,21600" o:spt="202" path="m,l,21600r21600,l21600,xe">
                <v:stroke joinstyle="miter"/>
                <v:path gradientshapeok="t" o:connecttype="rect"/>
              </v:shapetype>
              <v:shape id="Text Box 2" o:spid="_x0000_s1026" type="#_x0000_t202" style="position:absolute;left:0;text-align:left;margin-left:-.85pt;margin-top:45pt;width:477.6pt;height:297.6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FKgIQIAAEcEAAAOAAAAZHJzL2Uyb0RvYy54bWysU9tu2zAMfR+wfxD0vjjJcmmNOEWXLsOA&#10;7gK0+wBalmNhkuhJSuzs60fJaZrdXobpQSBF6pA8JFc3vdHsIJ1XaAs+GY05k1Zgpeyu4F8et6+u&#10;OPMBbAUarSz4UXp+s375YtW1uZxig7qSjhGI9XnXFrwJoc2zzItGGvAjbKUlY43OQCDV7bLKQUfo&#10;RmfT8XiRdeiq1qGQ3tPr3WDk64Rf11KET3XtZWC64JRbSLdLdxnvbL2CfOegbZQ4pQH/kIUBZSno&#10;GeoOArC9U79BGSUceqzDSKDJsK6VkKkGqmYy/qWahwZamWohcnx7psn/P1jx8fDZMVUVfDpZcmbB&#10;UJMeZR/YG+zZNPLTtT4nt4eWHENPz9TnVKtv71F89czipgG7k7fOYddIqCi/SfyZXXwdcHwEKbsP&#10;WFEY2AdMQH3tTCSP6GCETn06nnsTUxH0uBgv5vMpmQTZXi+X11GJMSB/+t46H95JNCwKBXfU/AQP&#10;h3sfBtcnlxjNo1bVVmmdFLcrN9qxA9CgbNM5of/kpi3rCk6x5wMDf4UYp/MnCKMCTbxWpuBXZyfI&#10;I29vbUVpQh5A6UGm6rQ9ERm5G1gMfdmTY2S3xOpIlDocJps2kYQG3XfOOprqgvtve3CSM/3eUluu&#10;J7NZXIOkzObLSKi7tJSXFrCCoAoeOBvETUirE3O0eEvtq1Ui9jmTU640rak1p82K63CpJ6/n/V//&#10;AAAA//8DAFBLAwQUAAYACAAAACEA9j/IvuAAAAAJAQAADwAAAGRycy9kb3ducmV2LnhtbEyPwU7D&#10;MBBE70j8g7VIXFDrtCVpEuJUCAkENyhVubrxNomw18F20/D3mBMcRzOaeVNtJqPZiM73lgQs5gkw&#10;pMaqnloBu/fHWQ7MB0lKakso4Bs9bOrLi0qWyp7pDcdtaFksIV9KAV0IQ8m5bzo00s/tgBS9o3VG&#10;hihdy5WT51huNF8mScaN7CkudHLAhw6bz+3JCMhvn8cP/7J63TfZURfhZj0+fTkhrq+m+ztgAafw&#10;F4Zf/IgOdWQ62BMpz7SA2WIdkwKKJF6KfpGuUmAHAVmeLoHXFf//oP4BAAD//wMAUEsBAi0AFAAG&#10;AAgAAAAhALaDOJL+AAAA4QEAABMAAAAAAAAAAAAAAAAAAAAAAFtDb250ZW50X1R5cGVzXS54bWxQ&#10;SwECLQAUAAYACAAAACEAOP0h/9YAAACUAQAACwAAAAAAAAAAAAAAAAAvAQAAX3JlbHMvLnJlbHNQ&#10;SwECLQAUAAYACAAAACEAdyBSoCECAABHBAAADgAAAAAAAAAAAAAAAAAuAgAAZHJzL2Uyb0RvYy54&#10;bWxQSwECLQAUAAYACAAAACEA9j/IvuAAAAAJAQAADwAAAAAAAAAAAAAAAAB7BAAAZHJzL2Rvd25y&#10;ZXYueG1sUEsFBgAAAAAEAAQA8wAAAIgFAAAAAA==&#10;">
                <v:textbox>
                  <w:txbxContent>
                    <w:p w14:paraId="1D2A0604" w14:textId="5333820D" w:rsidR="00DC1C3B" w:rsidRPr="00DC1C3B" w:rsidRDefault="00DC1C3B" w:rsidP="00DC1C3B">
                      <w:pPr>
                        <w:rPr>
                          <w:i/>
                          <w:iCs/>
                        </w:rPr>
                      </w:pPr>
                      <w:r w:rsidRPr="00DC1C3B">
                        <w:rPr>
                          <w:i/>
                          <w:iCs/>
                          <w:highlight w:val="green"/>
                        </w:rPr>
                        <w:t>Agreements</w:t>
                      </w:r>
                      <w:r w:rsidRPr="00DC1C3B">
                        <w:rPr>
                          <w:i/>
                          <w:iCs/>
                        </w:rPr>
                        <w:t>:</w:t>
                      </w:r>
                    </w:p>
                    <w:p w14:paraId="703595AD" w14:textId="77777777" w:rsidR="00DC1C3B" w:rsidRPr="00DC1C3B" w:rsidRDefault="00DC1C3B" w:rsidP="00DC1C3B">
                      <w:pPr>
                        <w:numPr>
                          <w:ilvl w:val="0"/>
                          <w:numId w:val="17"/>
                        </w:numPr>
                        <w:spacing w:after="0"/>
                        <w:rPr>
                          <w:i/>
                          <w:iCs/>
                        </w:rPr>
                      </w:pPr>
                      <w:r w:rsidRPr="00DC1C3B">
                        <w:rPr>
                          <w:i/>
                          <w:iCs/>
                        </w:rPr>
                        <w:t>The working assumption made in RAN1#89 for DM-RS is updated and agreed as follows for CP-OFDM:</w:t>
                      </w:r>
                    </w:p>
                    <w:p w14:paraId="52BBFFF6" w14:textId="77777777" w:rsidR="00DC1C3B" w:rsidRPr="00DC1C3B" w:rsidRDefault="00DC1C3B" w:rsidP="00DC1C3B">
                      <w:pPr>
                        <w:numPr>
                          <w:ilvl w:val="0"/>
                          <w:numId w:val="17"/>
                        </w:numPr>
                        <w:spacing w:after="0"/>
                        <w:ind w:left="1120"/>
                        <w:rPr>
                          <w:i/>
                          <w:iCs/>
                        </w:rPr>
                      </w:pPr>
                      <w:r w:rsidRPr="00DC1C3B">
                        <w:rPr>
                          <w:i/>
                          <w:iCs/>
                        </w:rPr>
                        <w:t>A UE is configured by higher layers with DMRS pattern either from the front-loaded DMRS Configuration type 1 or from the front-loaded DMRS Configuration type 2 for DL/UL:</w:t>
                      </w:r>
                    </w:p>
                    <w:p w14:paraId="115772C9" w14:textId="77777777" w:rsidR="00DC1C3B" w:rsidRPr="00DC1C3B" w:rsidRDefault="00DC1C3B" w:rsidP="00DC1C3B">
                      <w:pPr>
                        <w:pStyle w:val="ListParagraph"/>
                        <w:numPr>
                          <w:ilvl w:val="0"/>
                          <w:numId w:val="20"/>
                        </w:numPr>
                        <w:tabs>
                          <w:tab w:val="clear" w:pos="360"/>
                          <w:tab w:val="num" w:pos="1400"/>
                        </w:tabs>
                        <w:spacing w:after="0"/>
                        <w:ind w:leftChars="0" w:left="1400"/>
                        <w:rPr>
                          <w:i/>
                          <w:iCs/>
                        </w:rPr>
                      </w:pPr>
                      <w:r w:rsidRPr="00DC1C3B">
                        <w:rPr>
                          <w:i/>
                          <w:iCs/>
                        </w:rPr>
                        <w:t>Configuration type 1:</w:t>
                      </w:r>
                    </w:p>
                    <w:p w14:paraId="62DB4A81" w14:textId="77777777" w:rsidR="00DC1C3B" w:rsidRPr="00DC1C3B" w:rsidRDefault="00DC1C3B" w:rsidP="00DC1C3B">
                      <w:pPr>
                        <w:numPr>
                          <w:ilvl w:val="0"/>
                          <w:numId w:val="18"/>
                        </w:numPr>
                        <w:tabs>
                          <w:tab w:val="clear" w:pos="1520"/>
                          <w:tab w:val="num" w:pos="2560"/>
                          <w:tab w:val="num" w:pos="5120"/>
                        </w:tabs>
                        <w:spacing w:after="0"/>
                        <w:ind w:left="2560"/>
                        <w:rPr>
                          <w:bCs/>
                          <w:i/>
                          <w:iCs/>
                        </w:rPr>
                      </w:pPr>
                      <w:r w:rsidRPr="00DC1C3B">
                        <w:rPr>
                          <w:bCs/>
                          <w:i/>
                          <w:iCs/>
                        </w:rPr>
                        <w:t>One symbol:</w:t>
                      </w:r>
                    </w:p>
                    <w:p w14:paraId="11C62DA1" w14:textId="77777777" w:rsidR="00DC1C3B" w:rsidRPr="00DC1C3B" w:rsidRDefault="00DC1C3B" w:rsidP="00DC1C3B">
                      <w:pPr>
                        <w:numPr>
                          <w:ilvl w:val="1"/>
                          <w:numId w:val="18"/>
                        </w:numPr>
                        <w:tabs>
                          <w:tab w:val="clear" w:pos="2240"/>
                          <w:tab w:val="num" w:pos="3280"/>
                          <w:tab w:val="num" w:pos="5120"/>
                        </w:tabs>
                        <w:spacing w:after="0"/>
                        <w:ind w:left="3280"/>
                        <w:rPr>
                          <w:bCs/>
                          <w:i/>
                          <w:iCs/>
                        </w:rPr>
                      </w:pPr>
                      <w:r w:rsidRPr="00DC1C3B">
                        <w:rPr>
                          <w:bCs/>
                          <w:i/>
                          <w:iCs/>
                        </w:rPr>
                        <w:t>Comb 2 + 2 CS, up to 4 ports</w:t>
                      </w:r>
                    </w:p>
                    <w:p w14:paraId="7AD12924" w14:textId="77777777" w:rsidR="00DC1C3B" w:rsidRPr="00DC1C3B" w:rsidRDefault="00DC1C3B" w:rsidP="00DC1C3B">
                      <w:pPr>
                        <w:numPr>
                          <w:ilvl w:val="0"/>
                          <w:numId w:val="18"/>
                        </w:numPr>
                        <w:tabs>
                          <w:tab w:val="clear" w:pos="1520"/>
                          <w:tab w:val="num" w:pos="2560"/>
                          <w:tab w:val="num" w:pos="5120"/>
                        </w:tabs>
                        <w:spacing w:after="0"/>
                        <w:ind w:left="2560"/>
                        <w:rPr>
                          <w:bCs/>
                          <w:i/>
                          <w:iCs/>
                        </w:rPr>
                      </w:pPr>
                      <w:r w:rsidRPr="00DC1C3B">
                        <w:rPr>
                          <w:bCs/>
                          <w:i/>
                          <w:iCs/>
                        </w:rPr>
                        <w:t>Two symbols:</w:t>
                      </w:r>
                    </w:p>
                    <w:p w14:paraId="452437FF" w14:textId="77777777" w:rsidR="00DC1C3B" w:rsidRPr="00DC1C3B" w:rsidRDefault="00DC1C3B" w:rsidP="00DC1C3B">
                      <w:pPr>
                        <w:numPr>
                          <w:ilvl w:val="1"/>
                          <w:numId w:val="18"/>
                        </w:numPr>
                        <w:tabs>
                          <w:tab w:val="clear" w:pos="2240"/>
                          <w:tab w:val="num" w:pos="3280"/>
                          <w:tab w:val="num" w:pos="5120"/>
                        </w:tabs>
                        <w:spacing w:after="0"/>
                        <w:ind w:left="3280"/>
                        <w:rPr>
                          <w:bCs/>
                          <w:i/>
                          <w:iCs/>
                        </w:rPr>
                      </w:pPr>
                      <w:r w:rsidRPr="00DC1C3B">
                        <w:rPr>
                          <w:bCs/>
                          <w:i/>
                          <w:iCs/>
                        </w:rPr>
                        <w:t>Comb 2 + 2 CS + TD-OCC ({1 1} and {1 -1}), up to 8 ports</w:t>
                      </w:r>
                    </w:p>
                    <w:p w14:paraId="19851D76" w14:textId="77777777" w:rsidR="00DC1C3B" w:rsidRPr="00DC1C3B" w:rsidRDefault="00DC1C3B" w:rsidP="00DC1C3B">
                      <w:pPr>
                        <w:numPr>
                          <w:ilvl w:val="2"/>
                          <w:numId w:val="18"/>
                        </w:numPr>
                        <w:tabs>
                          <w:tab w:val="clear" w:pos="2960"/>
                          <w:tab w:val="num" w:pos="4000"/>
                          <w:tab w:val="num" w:pos="5120"/>
                        </w:tabs>
                        <w:spacing w:after="0"/>
                        <w:ind w:left="4000"/>
                        <w:rPr>
                          <w:bCs/>
                          <w:i/>
                          <w:iCs/>
                        </w:rPr>
                      </w:pPr>
                      <w:r w:rsidRPr="00DC1C3B">
                        <w:rPr>
                          <w:bCs/>
                          <w:i/>
                          <w:iCs/>
                        </w:rPr>
                        <w:t>Note: It should be possible to schedule up to 4 ports without using both {1</w:t>
                      </w:r>
                      <w:proofErr w:type="gramStart"/>
                      <w:r w:rsidRPr="00DC1C3B">
                        <w:rPr>
                          <w:bCs/>
                          <w:i/>
                          <w:iCs/>
                        </w:rPr>
                        <w:t>,1</w:t>
                      </w:r>
                      <w:proofErr w:type="gramEnd"/>
                      <w:r w:rsidRPr="00DC1C3B">
                        <w:rPr>
                          <w:bCs/>
                          <w:i/>
                          <w:iCs/>
                        </w:rPr>
                        <w:t>} and {1,-1}.</w:t>
                      </w:r>
                    </w:p>
                    <w:p w14:paraId="22C7F9F5" w14:textId="77777777" w:rsidR="00DC1C3B" w:rsidRPr="00DC1C3B" w:rsidRDefault="00DC1C3B" w:rsidP="00DC1C3B">
                      <w:pPr>
                        <w:pStyle w:val="ListParagraph"/>
                        <w:numPr>
                          <w:ilvl w:val="0"/>
                          <w:numId w:val="20"/>
                        </w:numPr>
                        <w:tabs>
                          <w:tab w:val="clear" w:pos="360"/>
                          <w:tab w:val="num" w:pos="1400"/>
                        </w:tabs>
                        <w:spacing w:after="0"/>
                        <w:ind w:leftChars="0" w:left="1400"/>
                        <w:rPr>
                          <w:i/>
                          <w:iCs/>
                        </w:rPr>
                      </w:pPr>
                      <w:r w:rsidRPr="00DC1C3B">
                        <w:rPr>
                          <w:i/>
                          <w:iCs/>
                        </w:rPr>
                        <w:t>Configuration type 2:</w:t>
                      </w:r>
                    </w:p>
                    <w:p w14:paraId="6CCCE76B" w14:textId="77777777" w:rsidR="00DC1C3B" w:rsidRPr="00DC1C3B" w:rsidRDefault="00DC1C3B" w:rsidP="00DC1C3B">
                      <w:pPr>
                        <w:numPr>
                          <w:ilvl w:val="0"/>
                          <w:numId w:val="18"/>
                        </w:numPr>
                        <w:tabs>
                          <w:tab w:val="clear" w:pos="1520"/>
                          <w:tab w:val="num" w:pos="2560"/>
                          <w:tab w:val="num" w:pos="5120"/>
                        </w:tabs>
                        <w:spacing w:after="0"/>
                        <w:ind w:left="2560"/>
                        <w:rPr>
                          <w:bCs/>
                          <w:i/>
                          <w:iCs/>
                        </w:rPr>
                      </w:pPr>
                      <w:r w:rsidRPr="00DC1C3B">
                        <w:rPr>
                          <w:bCs/>
                          <w:i/>
                          <w:iCs/>
                        </w:rPr>
                        <w:t>One symbol:</w:t>
                      </w:r>
                    </w:p>
                    <w:p w14:paraId="0BD6F5A7" w14:textId="77777777" w:rsidR="00DC1C3B" w:rsidRPr="00DC1C3B" w:rsidRDefault="00DC1C3B" w:rsidP="00DC1C3B">
                      <w:pPr>
                        <w:numPr>
                          <w:ilvl w:val="1"/>
                          <w:numId w:val="18"/>
                        </w:numPr>
                        <w:tabs>
                          <w:tab w:val="clear" w:pos="2240"/>
                          <w:tab w:val="num" w:pos="3280"/>
                          <w:tab w:val="num" w:pos="4400"/>
                        </w:tabs>
                        <w:spacing w:after="0"/>
                        <w:ind w:left="3280"/>
                        <w:rPr>
                          <w:bCs/>
                          <w:i/>
                          <w:iCs/>
                        </w:rPr>
                      </w:pPr>
                      <w:r w:rsidRPr="00DC1C3B">
                        <w:rPr>
                          <w:bCs/>
                          <w:i/>
                          <w:iCs/>
                        </w:rPr>
                        <w:t>2-FD-OCC across adjacent REs in the frequency domain, up to 6 ports</w:t>
                      </w:r>
                    </w:p>
                    <w:p w14:paraId="509AABDC" w14:textId="77777777" w:rsidR="00DC1C3B" w:rsidRPr="00DC1C3B" w:rsidRDefault="00DC1C3B" w:rsidP="00DC1C3B">
                      <w:pPr>
                        <w:numPr>
                          <w:ilvl w:val="0"/>
                          <w:numId w:val="18"/>
                        </w:numPr>
                        <w:tabs>
                          <w:tab w:val="clear" w:pos="1520"/>
                          <w:tab w:val="num" w:pos="2560"/>
                          <w:tab w:val="num" w:pos="5120"/>
                        </w:tabs>
                        <w:spacing w:after="0"/>
                        <w:ind w:left="2560"/>
                        <w:rPr>
                          <w:bCs/>
                          <w:i/>
                          <w:iCs/>
                        </w:rPr>
                      </w:pPr>
                      <w:r w:rsidRPr="00DC1C3B">
                        <w:rPr>
                          <w:bCs/>
                          <w:i/>
                          <w:iCs/>
                        </w:rPr>
                        <w:t>Two symbols:</w:t>
                      </w:r>
                    </w:p>
                    <w:p w14:paraId="58BFE67F" w14:textId="77777777" w:rsidR="00DC1C3B" w:rsidRPr="00DC1C3B" w:rsidRDefault="00DC1C3B" w:rsidP="00DC1C3B">
                      <w:pPr>
                        <w:numPr>
                          <w:ilvl w:val="2"/>
                          <w:numId w:val="18"/>
                        </w:numPr>
                        <w:spacing w:after="0"/>
                        <w:rPr>
                          <w:i/>
                        </w:rPr>
                      </w:pPr>
                      <w:r w:rsidRPr="00DC1C3B">
                        <w:rPr>
                          <w:i/>
                        </w:rPr>
                        <w:t>2-FD-OCC across adjacent REs in the frequency domain + TD-OCC (both {1,1} and {1,-1}) up to 12 ports</w:t>
                      </w:r>
                    </w:p>
                    <w:p w14:paraId="54FA6C3A" w14:textId="77777777" w:rsidR="00DC1C3B" w:rsidRPr="00DC1C3B" w:rsidRDefault="00DC1C3B" w:rsidP="00DC1C3B">
                      <w:pPr>
                        <w:numPr>
                          <w:ilvl w:val="3"/>
                          <w:numId w:val="18"/>
                        </w:numPr>
                        <w:spacing w:after="0"/>
                        <w:rPr>
                          <w:i/>
                        </w:rPr>
                      </w:pPr>
                      <w:r w:rsidRPr="00DC1C3B">
                        <w:rPr>
                          <w:i/>
                        </w:rPr>
                        <w:t>Note: It should be possible to schedule up to 6 ports without using both {1</w:t>
                      </w:r>
                      <w:proofErr w:type="gramStart"/>
                      <w:r w:rsidRPr="00DC1C3B">
                        <w:rPr>
                          <w:i/>
                        </w:rPr>
                        <w:t>,1</w:t>
                      </w:r>
                      <w:proofErr w:type="gramEnd"/>
                      <w:r w:rsidRPr="00DC1C3B">
                        <w:rPr>
                          <w:i/>
                        </w:rPr>
                        <w:t>} and {1,-1}.</w:t>
                      </w:r>
                    </w:p>
                    <w:p w14:paraId="2616E1F6" w14:textId="77777777" w:rsidR="00DC1C3B" w:rsidRPr="00DC1C3B" w:rsidRDefault="00DC1C3B" w:rsidP="00DC1C3B">
                      <w:pPr>
                        <w:pStyle w:val="ListParagraph"/>
                        <w:numPr>
                          <w:ilvl w:val="0"/>
                          <w:numId w:val="19"/>
                        </w:numPr>
                        <w:tabs>
                          <w:tab w:val="clear" w:pos="360"/>
                          <w:tab w:val="num" w:pos="1400"/>
                        </w:tabs>
                        <w:spacing w:after="0"/>
                        <w:ind w:leftChars="0" w:left="1400"/>
                        <w:rPr>
                          <w:bCs/>
                          <w:i/>
                          <w:iCs/>
                        </w:rPr>
                      </w:pPr>
                      <w:r w:rsidRPr="00DC1C3B">
                        <w:rPr>
                          <w:bCs/>
                          <w:i/>
                          <w:iCs/>
                        </w:rPr>
                        <w:t xml:space="preserve">From UE perspective, frequency domain </w:t>
                      </w:r>
                      <w:proofErr w:type="spellStart"/>
                      <w:r w:rsidRPr="00DC1C3B">
                        <w:rPr>
                          <w:bCs/>
                          <w:i/>
                          <w:iCs/>
                        </w:rPr>
                        <w:t>CDMed</w:t>
                      </w:r>
                      <w:proofErr w:type="spellEnd"/>
                      <w:r w:rsidRPr="00DC1C3B">
                        <w:rPr>
                          <w:bCs/>
                          <w:i/>
                          <w:iCs/>
                        </w:rPr>
                        <w:t xml:space="preserve"> DMRS ports are </w:t>
                      </w:r>
                      <w:proofErr w:type="spellStart"/>
                      <w:r w:rsidRPr="00DC1C3B">
                        <w:rPr>
                          <w:bCs/>
                          <w:i/>
                          <w:iCs/>
                        </w:rPr>
                        <w:t>QCLed</w:t>
                      </w:r>
                      <w:proofErr w:type="spellEnd"/>
                      <w:r w:rsidRPr="00DC1C3B">
                        <w:rPr>
                          <w:bCs/>
                          <w:i/>
                          <w:iCs/>
                        </w:rPr>
                        <w:t>.</w:t>
                      </w:r>
                    </w:p>
                    <w:p w14:paraId="56E75BA1" w14:textId="77777777" w:rsidR="00DC1C3B" w:rsidRPr="00DC1C3B" w:rsidRDefault="00DC1C3B" w:rsidP="00DC1C3B">
                      <w:pPr>
                        <w:pStyle w:val="ListParagraph"/>
                        <w:numPr>
                          <w:ilvl w:val="0"/>
                          <w:numId w:val="19"/>
                        </w:numPr>
                        <w:tabs>
                          <w:tab w:val="clear" w:pos="360"/>
                          <w:tab w:val="num" w:pos="1400"/>
                        </w:tabs>
                        <w:spacing w:after="0"/>
                        <w:ind w:leftChars="0" w:left="1400"/>
                        <w:rPr>
                          <w:bCs/>
                          <w:i/>
                          <w:iCs/>
                        </w:rPr>
                      </w:pPr>
                      <w:r w:rsidRPr="00DC1C3B">
                        <w:rPr>
                          <w:bCs/>
                          <w:i/>
                          <w:iCs/>
                        </w:rPr>
                        <w:t>FFS: Whether the front-load DMRS configuration type for a UE for UL and DL can be different or not.</w:t>
                      </w:r>
                    </w:p>
                    <w:p w14:paraId="04B31159" w14:textId="76E0B254" w:rsidR="00DC1C3B" w:rsidRDefault="00DC1C3B" w:rsidP="00DC1C3B">
                      <w:pPr>
                        <w:pStyle w:val="ListParagraph"/>
                        <w:numPr>
                          <w:ilvl w:val="0"/>
                          <w:numId w:val="19"/>
                        </w:numPr>
                        <w:tabs>
                          <w:tab w:val="clear" w:pos="360"/>
                          <w:tab w:val="num" w:pos="1400"/>
                        </w:tabs>
                        <w:spacing w:after="0"/>
                        <w:ind w:leftChars="0" w:left="1400"/>
                        <w:rPr>
                          <w:bCs/>
                          <w:i/>
                          <w:iCs/>
                        </w:rPr>
                      </w:pPr>
                      <w:r w:rsidRPr="00DC1C3B">
                        <w:rPr>
                          <w:bCs/>
                          <w:i/>
                          <w:iCs/>
                        </w:rPr>
                        <w:t>Note: If there are significant complexity/performance issues involved in the above agreements, down-selection can still be discussed</w:t>
                      </w:r>
                    </w:p>
                    <w:p w14:paraId="2FB70B92" w14:textId="77777777" w:rsidR="00DC1C3B" w:rsidRPr="00DC1C3B" w:rsidRDefault="00DC1C3B" w:rsidP="00DC1C3B">
                      <w:pPr>
                        <w:tabs>
                          <w:tab w:val="num" w:pos="1400"/>
                        </w:tabs>
                        <w:spacing w:after="0"/>
                        <w:rPr>
                          <w:bCs/>
                          <w:i/>
                          <w:iCs/>
                        </w:rPr>
                      </w:pPr>
                    </w:p>
                    <w:p w14:paraId="1772047F" w14:textId="1FCB3EC3" w:rsidR="00DC1C3B" w:rsidRPr="00DC1C3B" w:rsidRDefault="00DC1C3B"/>
                  </w:txbxContent>
                </v:textbox>
                <w10:wrap type="topAndBottom"/>
              </v:shape>
            </w:pict>
          </mc:Fallback>
        </mc:AlternateContent>
      </w:r>
      <w:r w:rsidRPr="00401C72">
        <w:rPr>
          <w:rFonts w:cs="Arial"/>
          <w:sz w:val="22"/>
          <w:lang w:eastAsia="ja-JP"/>
        </w:rPr>
        <w:t>In RAN1 NR Ad-Hoc#2, following agreements related to front-loaded DMRS configurations for CP-OFDM were captured in [1] and [2]:</w:t>
      </w:r>
    </w:p>
    <w:p w14:paraId="01C80F23" w14:textId="30130257" w:rsidR="00DC1C3B" w:rsidRPr="00401C72" w:rsidRDefault="00DC1C3B" w:rsidP="00DC1C3B">
      <w:pPr>
        <w:jc w:val="both"/>
        <w:rPr>
          <w:rFonts w:cs="Arial"/>
          <w:sz w:val="22"/>
          <w:lang w:eastAsia="ja-JP"/>
        </w:rPr>
      </w:pPr>
      <w:r w:rsidRPr="00401C72">
        <w:rPr>
          <w:rFonts w:cs="Arial"/>
          <w:noProof/>
          <w:sz w:val="22"/>
          <w:lang w:val="de-DE" w:eastAsia="de-DE"/>
        </w:rPr>
        <mc:AlternateContent>
          <mc:Choice Requires="wps">
            <w:drawing>
              <wp:anchor distT="45720" distB="45720" distL="114300" distR="114300" simplePos="0" relativeHeight="251658240" behindDoc="0" locked="0" layoutInCell="1" allowOverlap="1" wp14:anchorId="55B0614C" wp14:editId="666D5A14">
                <wp:simplePos x="0" y="0"/>
                <wp:positionH relativeFrom="column">
                  <wp:posOffset>-3175</wp:posOffset>
                </wp:positionH>
                <wp:positionV relativeFrom="paragraph">
                  <wp:posOffset>4326890</wp:posOffset>
                </wp:positionV>
                <wp:extent cx="6057900" cy="1404620"/>
                <wp:effectExtent l="0" t="0" r="1905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1099A2E4" w14:textId="77777777" w:rsidR="00DC1C3B" w:rsidRPr="00DC1C3B" w:rsidRDefault="00DC1C3B" w:rsidP="00DC1C3B">
                            <w:pPr>
                              <w:rPr>
                                <w:i/>
                              </w:rPr>
                            </w:pPr>
                            <w:r w:rsidRPr="00DC1C3B">
                              <w:rPr>
                                <w:i/>
                                <w:highlight w:val="green"/>
                              </w:rPr>
                              <w:t>Agreements</w:t>
                            </w:r>
                            <w:r w:rsidRPr="00DC1C3B">
                              <w:rPr>
                                <w:i/>
                              </w:rPr>
                              <w:t>:</w:t>
                            </w:r>
                          </w:p>
                          <w:p w14:paraId="710AAFFC" w14:textId="77777777" w:rsidR="00DC1C3B" w:rsidRPr="00DC1C3B" w:rsidRDefault="00DC1C3B" w:rsidP="00DC1C3B">
                            <w:pPr>
                              <w:numPr>
                                <w:ilvl w:val="0"/>
                                <w:numId w:val="21"/>
                              </w:numPr>
                              <w:spacing w:after="0"/>
                              <w:rPr>
                                <w:i/>
                                <w:lang w:eastAsia="ja-JP"/>
                              </w:rPr>
                            </w:pPr>
                            <w:r w:rsidRPr="00DC1C3B">
                              <w:rPr>
                                <w:i/>
                                <w:lang w:eastAsia="ja-JP"/>
                              </w:rPr>
                              <w:t>The number of front-load DMRS symbols can be 1 or 2 when the number of DMRS ports allocated to UE is equal or less than N</w:t>
                            </w:r>
                          </w:p>
                          <w:p w14:paraId="420E485D" w14:textId="77777777" w:rsidR="00DC1C3B" w:rsidRPr="00DC1C3B" w:rsidRDefault="00DC1C3B" w:rsidP="00DC1C3B">
                            <w:pPr>
                              <w:numPr>
                                <w:ilvl w:val="1"/>
                                <w:numId w:val="21"/>
                              </w:numPr>
                              <w:spacing w:after="0"/>
                              <w:rPr>
                                <w:i/>
                                <w:lang w:eastAsia="ja-JP"/>
                              </w:rPr>
                            </w:pPr>
                            <w:r w:rsidRPr="00DC1C3B">
                              <w:rPr>
                                <w:i/>
                                <w:lang w:eastAsia="ja-JP"/>
                              </w:rPr>
                              <w:t>N is 4 for Configuration 1 and 6 for Configuration 2.</w:t>
                            </w:r>
                          </w:p>
                          <w:p w14:paraId="38FAEE54" w14:textId="77777777" w:rsidR="00DC1C3B" w:rsidRPr="00DC1C3B" w:rsidRDefault="00DC1C3B" w:rsidP="00DC1C3B">
                            <w:pPr>
                              <w:numPr>
                                <w:ilvl w:val="1"/>
                                <w:numId w:val="21"/>
                              </w:numPr>
                              <w:spacing w:after="0"/>
                              <w:rPr>
                                <w:i/>
                                <w:lang w:eastAsia="ja-JP"/>
                              </w:rPr>
                            </w:pPr>
                            <w:r w:rsidRPr="00DC1C3B">
                              <w:rPr>
                                <w:i/>
                                <w:lang w:eastAsia="ja-JP"/>
                              </w:rPr>
                              <w:t>FFS the details to determine 1 or 2 symbols</w:t>
                            </w:r>
                          </w:p>
                          <w:p w14:paraId="4EF9E211" w14:textId="5A83E29E" w:rsidR="00DC1C3B" w:rsidRPr="00DC1C3B" w:rsidRDefault="00DC1C3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5B0614C" id="_x0000_s1027" type="#_x0000_t202" style="position:absolute;left:0;text-align:left;margin-left:-.25pt;margin-top:340.7pt;width:477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RptJgIAAEwEAAAOAAAAZHJzL2Uyb0RvYy54bWysVNtu2zAMfR+wfxD0vtjJkrQx4hRdugwD&#10;ugvQ7gMYWY6FyaImKbGzrx8lp2nQbS/D/CCIInV0eEh6edO3mh2k8wpNycejnDNpBFbK7Er+7XHz&#10;5pozH8BUoNHIkh+l5zer16+WnS3kBBvUlXSMQIwvOlvyJgRbZJkXjWzBj9BKQ84aXQuBTLfLKgcd&#10;obc6m+T5POvQVdahkN7T6d3g5KuEX9dShC917WVguuTELaTVpXUb12y1hGLnwDZKnGjAP7BoQRl6&#10;9Ax1BwHY3qnfoFolHHqsw0hgm2FdKyFTDpTNOH+RzUMDVqZcSBxvzzL5/wcrPh++Oqaqkr/lzEBL&#10;JXqUfWDvsGeTqE5nfUFBD5bCQk/HVOWUqbf3KL57ZnDdgNnJW+ewayRUxG4cb2YXVwccH0G23Ses&#10;6BnYB0xAfe3aKB2JwQidqnQ8VyZSEXQ4z2dXi5xcgnzjaT6dT1LtMiierlvnwweJLYubkjsqfYKH&#10;w70PkQ4UTyHxNY9aVRuldTLcbrvWjh2A2mSTvpTBizBtWFfyxWwyGxT4K0Sevj9BtCpQv2vVlvz6&#10;HARF1O29qVI3BlB62BNlbU5CRu0GFUO/7VPFkspR5C1WR1LW4dDeNI60adD95Kyj1i65/7EHJznT&#10;Hw1VZzGeTuMsJGM6uyIpmbv0bC89YARBlTxwNmzXIc1P0s3eUhU3Kun7zOREmVo2yX4arzgTl3aK&#10;ev4JrH4BAAD//wMAUEsDBBQABgAIAAAAIQAp4jrv3QAAAAkBAAAPAAAAZHJzL2Rvd25yZXYueG1s&#10;TI9Bb8IwDIXvk/YfIk/aBUEKrBUrTdGGxGknOnYPjddWNE6XBCj/ft5p3Gy/p+fvFZvR9uKCPnSO&#10;FMxnCQik2pmOGgWHz910BSJETUb3jlDBDQNsyseHQufGXWmPlyo2gkMo5FpBG+OQSxnqFq0OMzcg&#10;sfbtvNWRV99I4/WVw20vF0mSSas74g+tHnDbYn2qzlZB9lMtJx9fZkL72+7d1zY120Oq1PPT+LYG&#10;EXGM/2b4w2d0KJnp6M5kgugVTFM2ctRq/gKC9dd0yZcjD8kiA1kW8r5B+QsAAP//AwBQSwECLQAU&#10;AAYACAAAACEAtoM4kv4AAADhAQAAEwAAAAAAAAAAAAAAAAAAAAAAW0NvbnRlbnRfVHlwZXNdLnht&#10;bFBLAQItABQABgAIAAAAIQA4/SH/1gAAAJQBAAALAAAAAAAAAAAAAAAAAC8BAABfcmVscy8ucmVs&#10;c1BLAQItABQABgAIAAAAIQDkVRptJgIAAEwEAAAOAAAAAAAAAAAAAAAAAC4CAABkcnMvZTJvRG9j&#10;LnhtbFBLAQItABQABgAIAAAAIQAp4jrv3QAAAAkBAAAPAAAAAAAAAAAAAAAAAIAEAABkcnMvZG93&#10;bnJldi54bWxQSwUGAAAAAAQABADzAAAAigUAAAAA&#10;">
                <v:textbox style="mso-fit-shape-to-text:t">
                  <w:txbxContent>
                    <w:p w14:paraId="1099A2E4" w14:textId="77777777" w:rsidR="00DC1C3B" w:rsidRPr="00DC1C3B" w:rsidRDefault="00DC1C3B" w:rsidP="00DC1C3B">
                      <w:pPr>
                        <w:rPr>
                          <w:i/>
                        </w:rPr>
                      </w:pPr>
                      <w:r w:rsidRPr="00DC1C3B">
                        <w:rPr>
                          <w:i/>
                          <w:highlight w:val="green"/>
                        </w:rPr>
                        <w:t>Agreements</w:t>
                      </w:r>
                      <w:r w:rsidRPr="00DC1C3B">
                        <w:rPr>
                          <w:i/>
                        </w:rPr>
                        <w:t>:</w:t>
                      </w:r>
                    </w:p>
                    <w:p w14:paraId="710AAFFC" w14:textId="77777777" w:rsidR="00DC1C3B" w:rsidRPr="00DC1C3B" w:rsidRDefault="00DC1C3B" w:rsidP="00DC1C3B">
                      <w:pPr>
                        <w:numPr>
                          <w:ilvl w:val="0"/>
                          <w:numId w:val="21"/>
                        </w:numPr>
                        <w:spacing w:after="0"/>
                        <w:rPr>
                          <w:i/>
                          <w:lang w:eastAsia="ja-JP"/>
                        </w:rPr>
                      </w:pPr>
                      <w:r w:rsidRPr="00DC1C3B">
                        <w:rPr>
                          <w:i/>
                          <w:lang w:eastAsia="ja-JP"/>
                        </w:rPr>
                        <w:t>The number of front-load DMRS symbols can be 1 or 2 when the number of DMRS ports allocated to UE is equal or less than N</w:t>
                      </w:r>
                    </w:p>
                    <w:p w14:paraId="420E485D" w14:textId="77777777" w:rsidR="00DC1C3B" w:rsidRPr="00DC1C3B" w:rsidRDefault="00DC1C3B" w:rsidP="00DC1C3B">
                      <w:pPr>
                        <w:numPr>
                          <w:ilvl w:val="1"/>
                          <w:numId w:val="21"/>
                        </w:numPr>
                        <w:spacing w:after="0"/>
                        <w:rPr>
                          <w:i/>
                          <w:lang w:eastAsia="ja-JP"/>
                        </w:rPr>
                      </w:pPr>
                      <w:r w:rsidRPr="00DC1C3B">
                        <w:rPr>
                          <w:i/>
                          <w:lang w:eastAsia="ja-JP"/>
                        </w:rPr>
                        <w:t>N is 4 for Configuration 1 and 6 for Configuration 2.</w:t>
                      </w:r>
                    </w:p>
                    <w:p w14:paraId="38FAEE54" w14:textId="77777777" w:rsidR="00DC1C3B" w:rsidRPr="00DC1C3B" w:rsidRDefault="00DC1C3B" w:rsidP="00DC1C3B">
                      <w:pPr>
                        <w:numPr>
                          <w:ilvl w:val="1"/>
                          <w:numId w:val="21"/>
                        </w:numPr>
                        <w:spacing w:after="0"/>
                        <w:rPr>
                          <w:i/>
                          <w:lang w:eastAsia="ja-JP"/>
                        </w:rPr>
                      </w:pPr>
                      <w:r w:rsidRPr="00DC1C3B">
                        <w:rPr>
                          <w:i/>
                          <w:lang w:eastAsia="ja-JP"/>
                        </w:rPr>
                        <w:t>FFS the details to determine 1 or 2 symbols</w:t>
                      </w:r>
                    </w:p>
                    <w:p w14:paraId="4EF9E211" w14:textId="5A83E29E" w:rsidR="00DC1C3B" w:rsidRPr="00DC1C3B" w:rsidRDefault="00DC1C3B"/>
                  </w:txbxContent>
                </v:textbox>
                <w10:wrap type="square"/>
              </v:shape>
            </w:pict>
          </mc:Fallback>
        </mc:AlternateContent>
      </w:r>
    </w:p>
    <w:p w14:paraId="06AB9390" w14:textId="74505349" w:rsidR="00DC1C3B" w:rsidRPr="00401C72" w:rsidRDefault="00DC1C3B" w:rsidP="00DC1C3B">
      <w:pPr>
        <w:jc w:val="both"/>
        <w:rPr>
          <w:rFonts w:cs="Arial"/>
          <w:sz w:val="22"/>
          <w:lang w:eastAsia="ja-JP"/>
        </w:rPr>
      </w:pPr>
    </w:p>
    <w:p w14:paraId="489804D7" w14:textId="0F7409CE" w:rsidR="00DC1C3B" w:rsidRPr="00401C72" w:rsidRDefault="00DC1C3B" w:rsidP="00DC1C3B">
      <w:pPr>
        <w:jc w:val="both"/>
        <w:rPr>
          <w:rFonts w:cs="Arial"/>
          <w:sz w:val="22"/>
          <w:lang w:eastAsia="ja-JP"/>
        </w:rPr>
      </w:pPr>
      <w:r w:rsidRPr="00401C72">
        <w:rPr>
          <w:rFonts w:cs="Arial"/>
          <w:sz w:val="22"/>
          <w:lang w:eastAsia="ja-JP"/>
        </w:rPr>
        <w:lastRenderedPageBreak/>
        <w:t>In this contribution</w:t>
      </w:r>
      <w:r w:rsidR="00445CF7" w:rsidRPr="00401C72">
        <w:rPr>
          <w:rFonts w:cs="Arial"/>
          <w:sz w:val="22"/>
          <w:lang w:eastAsia="ja-JP"/>
        </w:rPr>
        <w:t xml:space="preserve">, we discuss the details of front-loaded DMRS configuration for CP-OFDM related to port indexing/numbering, </w:t>
      </w:r>
      <w:r w:rsidR="000B3E02" w:rsidRPr="00401C72">
        <w:rPr>
          <w:rFonts w:cs="Arial"/>
          <w:sz w:val="22"/>
          <w:lang w:eastAsia="ja-JP"/>
        </w:rPr>
        <w:t>layer mapping</w:t>
      </w:r>
      <w:r w:rsidR="00445CF7" w:rsidRPr="00401C72">
        <w:rPr>
          <w:rFonts w:cs="Arial"/>
          <w:sz w:val="22"/>
          <w:lang w:eastAsia="ja-JP"/>
        </w:rPr>
        <w:t xml:space="preserve"> and indication of 1-symbol or 2-symbol DMRS for each configuration types.</w:t>
      </w:r>
    </w:p>
    <w:p w14:paraId="641F5A74" w14:textId="067D69D7" w:rsidR="005F0C73" w:rsidRPr="00401C72" w:rsidRDefault="00D673C2" w:rsidP="00651DF8">
      <w:pPr>
        <w:pStyle w:val="Heading1"/>
        <w:numPr>
          <w:ilvl w:val="0"/>
          <w:numId w:val="26"/>
        </w:numPr>
        <w:jc w:val="both"/>
        <w:rPr>
          <w:szCs w:val="36"/>
          <w:lang w:val="en-US" w:eastAsia="ja-JP"/>
        </w:rPr>
      </w:pPr>
      <w:r w:rsidRPr="00401C72">
        <w:rPr>
          <w:szCs w:val="36"/>
          <w:lang w:val="en-US" w:eastAsia="ja-JP"/>
        </w:rPr>
        <w:t>Discussion</w:t>
      </w:r>
    </w:p>
    <w:p w14:paraId="04B16EED" w14:textId="68897DE4" w:rsidR="00A221B5" w:rsidRPr="001777AE" w:rsidRDefault="000B3E02" w:rsidP="00651DF8">
      <w:pPr>
        <w:pStyle w:val="Heading2"/>
        <w:numPr>
          <w:ilvl w:val="1"/>
          <w:numId w:val="28"/>
        </w:numPr>
        <w:rPr>
          <w:lang w:val="en-US"/>
        </w:rPr>
      </w:pPr>
      <w:r w:rsidRPr="001777AE">
        <w:rPr>
          <w:lang w:val="en-US"/>
        </w:rPr>
        <w:t>DMRS port indexing</w:t>
      </w:r>
    </w:p>
    <w:p w14:paraId="05E51FA8" w14:textId="6465B347" w:rsidR="009211BD" w:rsidRDefault="002A4021" w:rsidP="00761545">
      <w:pPr>
        <w:jc w:val="both"/>
        <w:rPr>
          <w:lang w:eastAsia="ja-JP"/>
        </w:rPr>
      </w:pPr>
      <w:r w:rsidRPr="00401C72">
        <w:rPr>
          <w:lang w:eastAsia="ja-JP"/>
        </w:rPr>
        <w:t xml:space="preserve">For front-loaded DMRS, configuration type 1 and configuration type 2 have been agreed to support 8 orthogonal ports for SU-MIMO and 12 orthogonal ports for MU-MIMO, respectively. </w:t>
      </w:r>
      <w:r w:rsidR="00263C09" w:rsidRPr="00401C72">
        <w:rPr>
          <w:lang w:eastAsia="ja-JP"/>
        </w:rPr>
        <w:t xml:space="preserve">For a given configuration, the </w:t>
      </w:r>
      <w:r w:rsidR="00401C72" w:rsidRPr="00401C72">
        <w:rPr>
          <w:lang w:eastAsia="ja-JP"/>
        </w:rPr>
        <w:t>orthogonal</w:t>
      </w:r>
      <w:r w:rsidR="00263C09" w:rsidRPr="00401C72">
        <w:rPr>
          <w:lang w:eastAsia="ja-JP"/>
        </w:rPr>
        <w:t xml:space="preserve"> ports are multiplexed using a combination of different schemes such as comb-structure (IFDM), cyclic shifts, FD-OCC, TD-OCC and FDM. </w:t>
      </w:r>
      <w:r w:rsidR="00401C72" w:rsidRPr="00401C72">
        <w:rPr>
          <w:lang w:eastAsia="ja-JP"/>
        </w:rPr>
        <w:t>For example, figure 1 illustrates front-loaded DMRS configuration type 1 for 2-symbol DMRS</w:t>
      </w:r>
      <w:r w:rsidR="00401C72">
        <w:rPr>
          <w:lang w:eastAsia="ja-JP"/>
        </w:rPr>
        <w:t xml:space="preserve">, where the combination of 2 combs, 2cyclic shifts and length 2 OCC in time domain (TD-OCC) </w:t>
      </w:r>
      <w:r w:rsidR="00A6452E">
        <w:rPr>
          <w:lang w:eastAsia="ja-JP"/>
        </w:rPr>
        <w:t>are</w:t>
      </w:r>
      <w:r w:rsidR="00401C72">
        <w:rPr>
          <w:lang w:eastAsia="ja-JP"/>
        </w:rPr>
        <w:t xml:space="preserve"> used to accommodate 8 orthogonal ports.</w:t>
      </w:r>
      <w:r w:rsidR="00203D31">
        <w:rPr>
          <w:lang w:eastAsia="ja-JP"/>
        </w:rPr>
        <w:t xml:space="preserve"> </w:t>
      </w:r>
    </w:p>
    <w:p w14:paraId="07D383A4" w14:textId="3D5E86BE" w:rsidR="00267C20" w:rsidRDefault="00267C20" w:rsidP="00267C20">
      <w:pPr>
        <w:jc w:val="center"/>
        <w:rPr>
          <w:lang w:eastAsia="ja-JP"/>
        </w:rPr>
      </w:pPr>
      <w:r w:rsidRPr="00267C20">
        <w:rPr>
          <w:noProof/>
          <w:lang w:val="de-DE" w:eastAsia="de-DE"/>
        </w:rPr>
        <w:drawing>
          <wp:inline distT="0" distB="0" distL="0" distR="0" wp14:anchorId="64DA3DF5" wp14:editId="0E303F6B">
            <wp:extent cx="3477491" cy="2625730"/>
            <wp:effectExtent l="0" t="0" r="889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85586" cy="2631842"/>
                    </a:xfrm>
                    <a:prstGeom prst="rect">
                      <a:avLst/>
                    </a:prstGeom>
                    <a:noFill/>
                    <a:ln>
                      <a:noFill/>
                    </a:ln>
                  </pic:spPr>
                </pic:pic>
              </a:graphicData>
            </a:graphic>
          </wp:inline>
        </w:drawing>
      </w:r>
    </w:p>
    <w:p w14:paraId="0192A147" w14:textId="32AFA211" w:rsidR="00267C20" w:rsidRPr="00267C20" w:rsidRDefault="00267C20" w:rsidP="00267C20">
      <w:pPr>
        <w:jc w:val="center"/>
        <w:rPr>
          <w:b/>
          <w:lang w:eastAsia="ja-JP"/>
        </w:rPr>
      </w:pPr>
      <w:r w:rsidRPr="00267C20">
        <w:rPr>
          <w:b/>
          <w:lang w:eastAsia="ja-JP"/>
        </w:rPr>
        <w:t>Figure 1: Example of front-loaded DMRS configuration type 1: 2-symbol DMRS</w:t>
      </w:r>
    </w:p>
    <w:p w14:paraId="048E63CE" w14:textId="73061470" w:rsidR="00A221B5" w:rsidRPr="00401C72" w:rsidRDefault="002B68CF" w:rsidP="00761545">
      <w:pPr>
        <w:jc w:val="both"/>
        <w:rPr>
          <w:lang w:eastAsia="ja-JP"/>
        </w:rPr>
      </w:pPr>
      <w:r>
        <w:rPr>
          <w:lang w:eastAsia="ja-JP"/>
        </w:rPr>
        <w:t>As in LTE, it is required to number</w:t>
      </w:r>
      <w:r w:rsidR="001E75C6">
        <w:rPr>
          <w:lang w:eastAsia="ja-JP"/>
        </w:rPr>
        <w:t>/index</w:t>
      </w:r>
      <w:r>
        <w:rPr>
          <w:lang w:eastAsia="ja-JP"/>
        </w:rPr>
        <w:t xml:space="preserve"> the</w:t>
      </w:r>
      <w:r w:rsidR="009400BD">
        <w:rPr>
          <w:lang w:eastAsia="ja-JP"/>
        </w:rPr>
        <w:t>se</w:t>
      </w:r>
      <w:r>
        <w:rPr>
          <w:lang w:eastAsia="ja-JP"/>
        </w:rPr>
        <w:t xml:space="preserve"> ports for identifying and indicating the particular DMRS </w:t>
      </w:r>
      <w:r w:rsidR="00140B96">
        <w:rPr>
          <w:lang w:eastAsia="ja-JP"/>
        </w:rPr>
        <w:t>port</w:t>
      </w:r>
      <w:r>
        <w:rPr>
          <w:lang w:eastAsia="ja-JP"/>
        </w:rPr>
        <w:t xml:space="preserve"> </w:t>
      </w:r>
      <w:r w:rsidR="00140B96">
        <w:rPr>
          <w:lang w:eastAsia="ja-JP"/>
        </w:rPr>
        <w:t>to the transmitter/receiver.</w:t>
      </w:r>
      <w:r w:rsidR="00146164">
        <w:rPr>
          <w:lang w:eastAsia="ja-JP"/>
        </w:rPr>
        <w:t xml:space="preserve"> </w:t>
      </w:r>
      <w:r w:rsidR="00E45A86">
        <w:rPr>
          <w:lang w:eastAsia="ja-JP"/>
        </w:rPr>
        <w:t xml:space="preserve">There are several possibilities to </w:t>
      </w:r>
      <w:r w:rsidR="00AE12EE">
        <w:rPr>
          <w:lang w:eastAsia="ja-JP"/>
        </w:rPr>
        <w:t>index</w:t>
      </w:r>
      <w:r w:rsidR="00E45A86">
        <w:rPr>
          <w:lang w:eastAsia="ja-JP"/>
        </w:rPr>
        <w:t xml:space="preserve"> these port</w:t>
      </w:r>
      <w:r w:rsidR="00AE12EE">
        <w:rPr>
          <w:lang w:eastAsia="ja-JP"/>
        </w:rPr>
        <w:t>s as shown.</w:t>
      </w:r>
      <w:r w:rsidR="00E45A86">
        <w:rPr>
          <w:lang w:eastAsia="ja-JP"/>
        </w:rPr>
        <w:t xml:space="preserve"> </w:t>
      </w:r>
      <w:r w:rsidR="005E6973">
        <w:rPr>
          <w:lang w:eastAsia="ja-JP"/>
        </w:rPr>
        <w:t>Each of this possibility has its own benefit when layers are mapped on to these ports</w:t>
      </w:r>
      <w:r w:rsidR="00320126">
        <w:rPr>
          <w:lang w:eastAsia="ja-JP"/>
        </w:rPr>
        <w:t xml:space="preserve"> as discussed below</w:t>
      </w:r>
      <w:r w:rsidR="005E6973">
        <w:rPr>
          <w:lang w:eastAsia="ja-JP"/>
        </w:rPr>
        <w:t xml:space="preserve">. </w:t>
      </w:r>
    </w:p>
    <w:p w14:paraId="3518FA2B" w14:textId="36449C3B" w:rsidR="00417DE1" w:rsidRDefault="0015563A" w:rsidP="00417DE1">
      <w:pPr>
        <w:spacing w:after="0"/>
        <w:jc w:val="center"/>
        <w:rPr>
          <w:lang w:eastAsia="ja-JP"/>
        </w:rPr>
      </w:pPr>
      <w:r w:rsidRPr="0015563A">
        <w:rPr>
          <w:noProof/>
          <w:lang w:val="de-DE" w:eastAsia="de-DE"/>
        </w:rPr>
        <w:drawing>
          <wp:inline distT="0" distB="0" distL="0" distR="0" wp14:anchorId="2769694C" wp14:editId="53D4B6DE">
            <wp:extent cx="3816928" cy="74299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43728" cy="767679"/>
                    </a:xfrm>
                    <a:prstGeom prst="rect">
                      <a:avLst/>
                    </a:prstGeom>
                    <a:noFill/>
                    <a:ln>
                      <a:noFill/>
                    </a:ln>
                  </pic:spPr>
                </pic:pic>
              </a:graphicData>
            </a:graphic>
          </wp:inline>
        </w:drawing>
      </w:r>
    </w:p>
    <w:p w14:paraId="052F13D5" w14:textId="012A4766" w:rsidR="00417DE1" w:rsidRDefault="00417DE1" w:rsidP="00417DE1">
      <w:pPr>
        <w:pStyle w:val="ListParagraph"/>
        <w:numPr>
          <w:ilvl w:val="0"/>
          <w:numId w:val="30"/>
        </w:numPr>
        <w:ind w:leftChars="0"/>
        <w:jc w:val="center"/>
        <w:rPr>
          <w:lang w:eastAsia="ja-JP"/>
        </w:rPr>
      </w:pPr>
      <w:r w:rsidRPr="00417DE1">
        <w:rPr>
          <w:b/>
          <w:lang w:eastAsia="ja-JP"/>
        </w:rPr>
        <w:t>Index sequence 1: CS -&gt; TD-OCC  -&gt; Comb</w:t>
      </w:r>
    </w:p>
    <w:p w14:paraId="20263DF7" w14:textId="4E01BDDD" w:rsidR="00A221B5" w:rsidRDefault="0015563A" w:rsidP="00417DE1">
      <w:pPr>
        <w:spacing w:after="0"/>
        <w:jc w:val="center"/>
        <w:rPr>
          <w:lang w:eastAsia="ja-JP"/>
        </w:rPr>
      </w:pPr>
      <w:r w:rsidRPr="0015563A">
        <w:rPr>
          <w:noProof/>
          <w:lang w:val="de-DE" w:eastAsia="de-DE"/>
        </w:rPr>
        <w:drawing>
          <wp:inline distT="0" distB="0" distL="0" distR="0" wp14:anchorId="5C4FA385" wp14:editId="02791EE1">
            <wp:extent cx="3775364" cy="73221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0667" cy="756516"/>
                    </a:xfrm>
                    <a:prstGeom prst="rect">
                      <a:avLst/>
                    </a:prstGeom>
                    <a:noFill/>
                    <a:ln>
                      <a:noFill/>
                    </a:ln>
                  </pic:spPr>
                </pic:pic>
              </a:graphicData>
            </a:graphic>
          </wp:inline>
        </w:drawing>
      </w:r>
    </w:p>
    <w:p w14:paraId="0D845206" w14:textId="16D55A4B" w:rsidR="001E75C6" w:rsidRPr="00417DE1" w:rsidRDefault="001E75C6" w:rsidP="00417DE1">
      <w:pPr>
        <w:pStyle w:val="ListParagraph"/>
        <w:numPr>
          <w:ilvl w:val="0"/>
          <w:numId w:val="30"/>
        </w:numPr>
        <w:ind w:leftChars="0"/>
        <w:jc w:val="center"/>
        <w:rPr>
          <w:b/>
          <w:lang w:eastAsia="ja-JP"/>
        </w:rPr>
      </w:pPr>
      <w:r w:rsidRPr="00417DE1">
        <w:rPr>
          <w:b/>
          <w:lang w:eastAsia="ja-JP"/>
        </w:rPr>
        <w:t>I</w:t>
      </w:r>
      <w:r w:rsidR="00120F34" w:rsidRPr="00417DE1">
        <w:rPr>
          <w:b/>
          <w:lang w:eastAsia="ja-JP"/>
        </w:rPr>
        <w:t>ndex sequence 2</w:t>
      </w:r>
      <w:r w:rsidRPr="00417DE1">
        <w:rPr>
          <w:b/>
          <w:lang w:eastAsia="ja-JP"/>
        </w:rPr>
        <w:t>: Comb -&gt; CS -&gt; TD-OCC</w:t>
      </w:r>
    </w:p>
    <w:p w14:paraId="6281DE48" w14:textId="7D56EA87" w:rsidR="00CE75F6" w:rsidRPr="00CE75F6" w:rsidRDefault="00CE75F6" w:rsidP="00CE75F6">
      <w:pPr>
        <w:pStyle w:val="ListParagraph"/>
        <w:ind w:leftChars="0" w:left="0"/>
        <w:jc w:val="center"/>
        <w:rPr>
          <w:b/>
          <w:lang w:eastAsia="ja-JP"/>
        </w:rPr>
      </w:pPr>
      <w:r w:rsidRPr="00CE75F6">
        <w:rPr>
          <w:b/>
          <w:lang w:eastAsia="ja-JP"/>
        </w:rPr>
        <w:t xml:space="preserve">Figure </w:t>
      </w:r>
      <w:r>
        <w:rPr>
          <w:b/>
          <w:lang w:eastAsia="ja-JP"/>
        </w:rPr>
        <w:t>2</w:t>
      </w:r>
      <w:r w:rsidRPr="00CE75F6">
        <w:rPr>
          <w:b/>
          <w:lang w:eastAsia="ja-JP"/>
        </w:rPr>
        <w:t xml:space="preserve">: Example of </w:t>
      </w:r>
      <w:r w:rsidR="00AE12EE">
        <w:rPr>
          <w:b/>
          <w:lang w:eastAsia="ja-JP"/>
        </w:rPr>
        <w:t xml:space="preserve">DMRS ports </w:t>
      </w:r>
      <w:r>
        <w:rPr>
          <w:b/>
          <w:lang w:eastAsia="ja-JP"/>
        </w:rPr>
        <w:t>index</w:t>
      </w:r>
      <w:r w:rsidR="00AE12EE">
        <w:rPr>
          <w:b/>
          <w:lang w:eastAsia="ja-JP"/>
        </w:rPr>
        <w:t xml:space="preserve">ing </w:t>
      </w:r>
      <w:r>
        <w:rPr>
          <w:b/>
          <w:lang w:eastAsia="ja-JP"/>
        </w:rPr>
        <w:t xml:space="preserve">for </w:t>
      </w:r>
      <w:r w:rsidRPr="00CE75F6">
        <w:rPr>
          <w:b/>
          <w:lang w:eastAsia="ja-JP"/>
        </w:rPr>
        <w:t>front-loaded DMRS configuration type 1: 2-symbol DMRS</w:t>
      </w:r>
    </w:p>
    <w:p w14:paraId="2359AED6" w14:textId="0347B359" w:rsidR="00120F34" w:rsidRDefault="00AE12EE" w:rsidP="00AE12EE">
      <w:pPr>
        <w:jc w:val="both"/>
        <w:rPr>
          <w:lang w:eastAsia="ja-JP"/>
        </w:rPr>
      </w:pPr>
      <w:r>
        <w:rPr>
          <w:lang w:eastAsia="ja-JP"/>
        </w:rPr>
        <w:t xml:space="preserve">In figure 2, two of several possibilities are shown to index the DMRS ports. As an example, when two layers are to be mapped, then with index sequence 1: CS -&gt; TD-OCC -&gt; Comb, two layer can be mapped on p1 (Comb1, CS1 TD-OCC1) and p2 (Comb1, CS2, TD-OCC1) using only 1 comb. Main benefit of this indexing sequence is that the DMRS overhead is less and it allows for DMRS and data multiplexing on the same symbol. On the other hand, if index sequence 2; Comb -&gt; CS -&gt; TD-OCC is used, then the two layers are mapped on p1 (Comb1, CS1 TD-OCC1) and p2 </w:t>
      </w:r>
      <w:r w:rsidR="006B73C5">
        <w:rPr>
          <w:lang w:eastAsia="ja-JP"/>
        </w:rPr>
        <w:t>(Comb2, CS1</w:t>
      </w:r>
      <w:r>
        <w:rPr>
          <w:lang w:eastAsia="ja-JP"/>
        </w:rPr>
        <w:t>, TD-</w:t>
      </w:r>
      <w:r>
        <w:rPr>
          <w:lang w:eastAsia="ja-JP"/>
        </w:rPr>
        <w:lastRenderedPageBreak/>
        <w:t>OCC1) using 2 combs.</w:t>
      </w:r>
      <w:r w:rsidR="00120F34">
        <w:rPr>
          <w:lang w:eastAsia="ja-JP"/>
        </w:rPr>
        <w:t xml:space="preserve"> Although this index sequence 2 has more DMRS resources, but the main benefit is better frequency diversity. Similar possibilities can be considered for other DMRS configurations as well. Therefore, the DMRS overhead and/or the performance could vary for the same channel conditions depending up on which DMRS port indexing sequence is supported in NR.</w:t>
      </w:r>
    </w:p>
    <w:p w14:paraId="70B808CA" w14:textId="7883F696" w:rsidR="00CA0B5D" w:rsidRDefault="00CA0B5D" w:rsidP="00AE12EE">
      <w:pPr>
        <w:jc w:val="both"/>
        <w:rPr>
          <w:b/>
          <w:i/>
          <w:lang w:eastAsia="ja-JP"/>
        </w:rPr>
      </w:pPr>
      <w:r>
        <w:rPr>
          <w:b/>
          <w:i/>
          <w:lang w:eastAsia="ja-JP"/>
        </w:rPr>
        <w:t xml:space="preserve">Observation 1: </w:t>
      </w:r>
      <w:r w:rsidR="00C03436" w:rsidRPr="00C03436">
        <w:rPr>
          <w:b/>
          <w:i/>
          <w:lang w:eastAsia="ja-JP"/>
        </w:rPr>
        <w:t>The sequence of DMRS port indexing can impact the type of multiplexing scheme to be utilized for a given layer-to-port mapping</w:t>
      </w:r>
      <w:r w:rsidR="00C03436">
        <w:rPr>
          <w:b/>
          <w:i/>
          <w:lang w:eastAsia="ja-JP"/>
        </w:rPr>
        <w:t xml:space="preserve"> and consequently the DMRS overhead and performance for a given scenario.</w:t>
      </w:r>
    </w:p>
    <w:p w14:paraId="126F1CE4" w14:textId="77777777" w:rsidR="00900079" w:rsidRDefault="007001A0" w:rsidP="00AE12EE">
      <w:pPr>
        <w:jc w:val="both"/>
        <w:rPr>
          <w:lang w:eastAsia="ja-JP"/>
        </w:rPr>
      </w:pPr>
      <w:r>
        <w:rPr>
          <w:lang w:eastAsia="ja-JP"/>
        </w:rPr>
        <w:t>In NR, more flexibility is desired in terms of DMRS ports and layer mapping to support wide variety of use cases and scenarios such has different carrier frequencies, low-latency, downlink, uplink, etc. Henceforth, multiple options for DMRS port indexing and/or flexible configuration of DMRS port indexing should be considered in NR.</w:t>
      </w:r>
    </w:p>
    <w:p w14:paraId="40620DC3" w14:textId="010AB284" w:rsidR="003F32B5" w:rsidRPr="003F32B5" w:rsidRDefault="003F32B5" w:rsidP="00AC7C3C">
      <w:pPr>
        <w:jc w:val="both"/>
        <w:rPr>
          <w:b/>
          <w:i/>
          <w:lang w:eastAsia="ja-JP"/>
        </w:rPr>
      </w:pPr>
      <w:r>
        <w:rPr>
          <w:b/>
          <w:i/>
          <w:lang w:eastAsia="ja-JP"/>
        </w:rPr>
        <w:t xml:space="preserve">Proposal 1: </w:t>
      </w:r>
      <w:r w:rsidR="00EE24DC" w:rsidRPr="00EE24DC">
        <w:rPr>
          <w:b/>
          <w:i/>
          <w:lang w:eastAsia="ja-JP"/>
        </w:rPr>
        <w:t xml:space="preserve">Flexible or multiple DMRS port indexing sequence order </w:t>
      </w:r>
      <w:r w:rsidR="00EE24DC">
        <w:rPr>
          <w:b/>
          <w:i/>
          <w:lang w:eastAsia="ja-JP"/>
        </w:rPr>
        <w:t>should</w:t>
      </w:r>
      <w:r w:rsidR="00EE24DC" w:rsidRPr="00EE24DC">
        <w:rPr>
          <w:b/>
          <w:i/>
          <w:lang w:eastAsia="ja-JP"/>
        </w:rPr>
        <w:t xml:space="preserve"> be considered to leverage the benefits of using different multiplexing scheme</w:t>
      </w:r>
      <w:r w:rsidR="00EE24DC">
        <w:rPr>
          <w:b/>
          <w:i/>
          <w:lang w:eastAsia="ja-JP"/>
        </w:rPr>
        <w:t>.</w:t>
      </w:r>
    </w:p>
    <w:p w14:paraId="593C1309" w14:textId="1F5E706C" w:rsidR="000B3E02" w:rsidRPr="001777AE" w:rsidRDefault="000B3E02" w:rsidP="00AC7C3C">
      <w:pPr>
        <w:pStyle w:val="Heading2"/>
        <w:numPr>
          <w:ilvl w:val="1"/>
          <w:numId w:val="28"/>
        </w:numPr>
        <w:jc w:val="both"/>
        <w:rPr>
          <w:lang w:val="en-US"/>
        </w:rPr>
      </w:pPr>
      <w:r w:rsidRPr="001777AE">
        <w:rPr>
          <w:lang w:val="en-US"/>
        </w:rPr>
        <w:t>DMRS layer mapping</w:t>
      </w:r>
    </w:p>
    <w:p w14:paraId="0047B0CD" w14:textId="39CC8A80" w:rsidR="00A221B5" w:rsidRPr="00401C72" w:rsidRDefault="00A84217" w:rsidP="00AC7C3C">
      <w:pPr>
        <w:jc w:val="both"/>
        <w:rPr>
          <w:lang w:eastAsia="ja-JP"/>
        </w:rPr>
      </w:pPr>
      <w:r>
        <w:rPr>
          <w:lang w:eastAsia="ja-JP"/>
        </w:rPr>
        <w:t xml:space="preserve">Another key aspect of DMRS is the mapping of one or more layers from single or multiple users to DMRS port indexes. </w:t>
      </w:r>
      <w:r w:rsidR="00130955">
        <w:rPr>
          <w:lang w:eastAsia="ja-JP"/>
        </w:rPr>
        <w:t xml:space="preserve">Unlike LTE, more flexibility is desired in terms of mapping given layers to any of the possible layer-to-port mapping combination. For example, in LTE, if a user has 5 layers, then the only possible mapping combination for 5 layers is to use ports 7 – 11.  </w:t>
      </w:r>
      <w:r w:rsidR="00901777">
        <w:rPr>
          <w:lang w:eastAsia="ja-JP"/>
        </w:rPr>
        <w:t xml:space="preserve">However, in NR, more flexibility is desired. According to the agreements in [2], it will be allowed to use either of 1-symbol or 2-symbol DMRS within each configuration type. </w:t>
      </w:r>
      <w:r w:rsidR="00CA44F3">
        <w:rPr>
          <w:lang w:eastAsia="ja-JP"/>
        </w:rPr>
        <w:t>In addition, more support is desired for MU-MIMO. Therefore, the mapping table for DMRS ports in NR should be broader with multiple possibilities for a given number of layers.</w:t>
      </w:r>
    </w:p>
    <w:p w14:paraId="4231BF00" w14:textId="185E6401" w:rsidR="00CA44F3" w:rsidRDefault="008E6FF3" w:rsidP="00AC7C3C">
      <w:pPr>
        <w:jc w:val="both"/>
        <w:rPr>
          <w:b/>
          <w:i/>
          <w:lang w:eastAsia="ja-JP"/>
        </w:rPr>
      </w:pPr>
      <w:r>
        <w:rPr>
          <w:b/>
          <w:i/>
          <w:lang w:eastAsia="ja-JP"/>
        </w:rPr>
        <w:t>Observation 2: More flexibility should be considered in terms of DMRS layer mapping</w:t>
      </w:r>
      <w:r w:rsidR="00CA44F3">
        <w:rPr>
          <w:b/>
          <w:i/>
          <w:lang w:eastAsia="ja-JP"/>
        </w:rPr>
        <w:t>.</w:t>
      </w:r>
    </w:p>
    <w:p w14:paraId="782F26F1" w14:textId="1FECE539" w:rsidR="00CA44F3" w:rsidRDefault="00CA44F3" w:rsidP="00AC7C3C">
      <w:pPr>
        <w:jc w:val="both"/>
        <w:rPr>
          <w:lang w:eastAsia="ja-JP"/>
        </w:rPr>
      </w:pPr>
      <w:r>
        <w:rPr>
          <w:lang w:eastAsia="ja-JP"/>
        </w:rPr>
        <w:t>In general, more flexibility would directly impact the signaling overhead. Perhaps, there needs to be trade-off between the signaling overhead and flexibility of DMRS layer mapping. The number of possibilities for DMRS layer mapping is quite high, especially for 12 orthogonal ports. Therefore, the aim should be</w:t>
      </w:r>
      <w:r w:rsidR="00E06883">
        <w:rPr>
          <w:lang w:eastAsia="ja-JP"/>
        </w:rPr>
        <w:t xml:space="preserve"> to</w:t>
      </w:r>
      <w:r>
        <w:rPr>
          <w:lang w:eastAsia="ja-JP"/>
        </w:rPr>
        <w:t xml:space="preserve"> eliminate combinations based on a certain set of rules/principles such that there is sufficient flexibility, but with reasonable signaling overhead.</w:t>
      </w:r>
    </w:p>
    <w:p w14:paraId="2BAB9652" w14:textId="43E72B1E" w:rsidR="007454AD" w:rsidRPr="007454AD" w:rsidRDefault="007454AD" w:rsidP="00AC7C3C">
      <w:pPr>
        <w:jc w:val="both"/>
        <w:rPr>
          <w:b/>
          <w:i/>
          <w:lang w:eastAsia="ja-JP"/>
        </w:rPr>
      </w:pPr>
      <w:r w:rsidRPr="007454AD">
        <w:rPr>
          <w:b/>
          <w:i/>
          <w:lang w:eastAsia="ja-JP"/>
        </w:rPr>
        <w:t xml:space="preserve">Proposal 2: </w:t>
      </w:r>
      <w:r w:rsidR="00A90116">
        <w:rPr>
          <w:b/>
          <w:i/>
          <w:lang w:eastAsia="ja-JP"/>
        </w:rPr>
        <w:t>A</w:t>
      </w:r>
      <w:r w:rsidRPr="007454AD">
        <w:rPr>
          <w:b/>
          <w:i/>
          <w:lang w:eastAsia="ja-JP"/>
        </w:rPr>
        <w:t xml:space="preserve"> set of rules/principles should be defined for providing a good trade-off between flexibility of layer-to-port mapping and signaling overhead.</w:t>
      </w:r>
    </w:p>
    <w:p w14:paraId="58E44245" w14:textId="6F57010F" w:rsidR="000B3E02" w:rsidRPr="001777AE" w:rsidRDefault="008F4FAD" w:rsidP="00AC7C3C">
      <w:pPr>
        <w:pStyle w:val="Heading2"/>
        <w:numPr>
          <w:ilvl w:val="1"/>
          <w:numId w:val="28"/>
        </w:numPr>
        <w:jc w:val="both"/>
        <w:rPr>
          <w:lang w:val="en-US"/>
        </w:rPr>
      </w:pPr>
      <w:r w:rsidRPr="001777AE">
        <w:rPr>
          <w:lang w:val="en-US"/>
        </w:rPr>
        <w:t xml:space="preserve">DMRS </w:t>
      </w:r>
      <w:r w:rsidR="000B3E02" w:rsidRPr="001777AE">
        <w:rPr>
          <w:lang w:val="en-US"/>
        </w:rPr>
        <w:t>Signaling aspects</w:t>
      </w:r>
    </w:p>
    <w:p w14:paraId="70B0598E" w14:textId="08A15A2D" w:rsidR="00A221B5" w:rsidRPr="00401C72" w:rsidRDefault="00DB6515" w:rsidP="00AC7C3C">
      <w:pPr>
        <w:jc w:val="both"/>
        <w:rPr>
          <w:lang w:eastAsia="ja-JP"/>
        </w:rPr>
      </w:pPr>
      <w:r>
        <w:rPr>
          <w:lang w:eastAsia="ja-JP"/>
        </w:rPr>
        <w:t xml:space="preserve">It has been agreed in [1] to semi-statically configure front-loaded DMRS configuration type 1 or configuration type 2 via higher layer signaling. </w:t>
      </w:r>
      <w:r w:rsidR="00AC7C3C">
        <w:rPr>
          <w:lang w:eastAsia="ja-JP"/>
        </w:rPr>
        <w:t>Further configurat</w:t>
      </w:r>
      <w:r w:rsidR="005C72D5">
        <w:rPr>
          <w:lang w:eastAsia="ja-JP"/>
        </w:rPr>
        <w:t xml:space="preserve">ion is required to </w:t>
      </w:r>
      <w:r w:rsidR="00352490">
        <w:rPr>
          <w:lang w:eastAsia="ja-JP"/>
        </w:rPr>
        <w:t>indicate</w:t>
      </w:r>
      <w:r w:rsidR="005C72D5">
        <w:rPr>
          <w:lang w:eastAsia="ja-JP"/>
        </w:rPr>
        <w:t xml:space="preserve"> the whether1-symb</w:t>
      </w:r>
      <w:r w:rsidR="00AC7C3C">
        <w:rPr>
          <w:lang w:eastAsia="ja-JP"/>
        </w:rPr>
        <w:t xml:space="preserve">ol or 2-symbol DMRS </w:t>
      </w:r>
      <w:r w:rsidR="005C72D5">
        <w:rPr>
          <w:lang w:eastAsia="ja-JP"/>
        </w:rPr>
        <w:t xml:space="preserve">is configured as mentioned in [2]. </w:t>
      </w:r>
      <w:r w:rsidR="00352490">
        <w:rPr>
          <w:lang w:eastAsia="ja-JP"/>
        </w:rPr>
        <w:t>One of the main reason</w:t>
      </w:r>
      <w:r w:rsidR="00E06883">
        <w:rPr>
          <w:lang w:eastAsia="ja-JP"/>
        </w:rPr>
        <w:t>s</w:t>
      </w:r>
      <w:r w:rsidR="00352490">
        <w:rPr>
          <w:lang w:eastAsia="ja-JP"/>
        </w:rPr>
        <w:t xml:space="preserve"> to include 2-symbol DMRS is to provide better support for MU-MIMO in NR. </w:t>
      </w:r>
      <w:r w:rsidR="00F60FB1">
        <w:rPr>
          <w:lang w:eastAsia="ja-JP"/>
        </w:rPr>
        <w:t xml:space="preserve">Therefore, in order to support transparent MU-MIMO and dynamic switching between SU-MIMO and MU-MIMO, dynamic configuration of 1-symbol or 2-symbol DMRS should be considered. </w:t>
      </w:r>
      <w:r w:rsidR="00352490">
        <w:rPr>
          <w:lang w:eastAsia="ja-JP"/>
        </w:rPr>
        <w:t xml:space="preserve"> </w:t>
      </w:r>
    </w:p>
    <w:p w14:paraId="64A98FF6" w14:textId="607D0182" w:rsidR="000B3E02" w:rsidRDefault="0085698C" w:rsidP="000B3E02">
      <w:pPr>
        <w:rPr>
          <w:b/>
          <w:i/>
          <w:lang w:eastAsia="ja-JP"/>
        </w:rPr>
      </w:pPr>
      <w:r w:rsidRPr="0085698C">
        <w:rPr>
          <w:b/>
          <w:i/>
          <w:lang w:eastAsia="ja-JP"/>
        </w:rPr>
        <w:t>Proposal 3: Dynamic indication of 1-symbol or 2-symbol DMRS for a given front-loaded DMRS configuration type should be considered.</w:t>
      </w:r>
    </w:p>
    <w:p w14:paraId="5770A1C5" w14:textId="0764A09A" w:rsidR="00154DA7" w:rsidRDefault="002B204D" w:rsidP="00246C1C">
      <w:pPr>
        <w:jc w:val="both"/>
        <w:rPr>
          <w:lang w:eastAsia="ja-JP"/>
        </w:rPr>
      </w:pPr>
      <w:r>
        <w:rPr>
          <w:lang w:eastAsia="ja-JP"/>
        </w:rPr>
        <w:t>One poss</w:t>
      </w:r>
      <w:r w:rsidR="00246C1C">
        <w:rPr>
          <w:lang w:eastAsia="ja-JP"/>
        </w:rPr>
        <w:t>ibility to dynamically indicate</w:t>
      </w:r>
      <w:r>
        <w:rPr>
          <w:lang w:eastAsia="ja-JP"/>
        </w:rPr>
        <w:t xml:space="preserve"> 1-symbol or 2-symbol DMRS is to </w:t>
      </w:r>
      <w:r w:rsidR="00246C1C">
        <w:rPr>
          <w:lang w:eastAsia="ja-JP"/>
        </w:rPr>
        <w:t xml:space="preserve">explicitly signal a </w:t>
      </w:r>
      <w:r>
        <w:rPr>
          <w:lang w:eastAsia="ja-JP"/>
        </w:rPr>
        <w:t>1-bit field to be in the downlink control channel</w:t>
      </w:r>
      <w:r w:rsidR="00246C1C">
        <w:rPr>
          <w:lang w:eastAsia="ja-JP"/>
        </w:rPr>
        <w:t xml:space="preserve"> (PDCCH)</w:t>
      </w:r>
      <w:r>
        <w:rPr>
          <w:lang w:eastAsia="ja-JP"/>
        </w:rPr>
        <w:t xml:space="preserve"> for both uplink and downlink</w:t>
      </w:r>
      <w:r w:rsidR="00246C1C">
        <w:rPr>
          <w:lang w:eastAsia="ja-JP"/>
        </w:rPr>
        <w:t xml:space="preserve"> DCIs</w:t>
      </w:r>
      <w:r>
        <w:rPr>
          <w:lang w:eastAsia="ja-JP"/>
        </w:rPr>
        <w:t xml:space="preserve">. </w:t>
      </w:r>
    </w:p>
    <w:p w14:paraId="307D7E96" w14:textId="0725ED30" w:rsidR="00154DA7" w:rsidRPr="00154DA7" w:rsidRDefault="00154DA7" w:rsidP="00246C1C">
      <w:pPr>
        <w:jc w:val="both"/>
        <w:rPr>
          <w:b/>
          <w:i/>
          <w:lang w:eastAsia="ja-JP"/>
        </w:rPr>
      </w:pPr>
      <w:r w:rsidRPr="00154DA7">
        <w:rPr>
          <w:b/>
          <w:i/>
          <w:lang w:eastAsia="ja-JP"/>
        </w:rPr>
        <w:t>Observation 3: Explicit signaling of 1-symbol or 2-symbol DMRS would result in one additional bit in the downlink control signaling overhead</w:t>
      </w:r>
      <w:r>
        <w:rPr>
          <w:b/>
          <w:i/>
          <w:lang w:eastAsia="ja-JP"/>
        </w:rPr>
        <w:t>.</w:t>
      </w:r>
    </w:p>
    <w:p w14:paraId="4E4509E3" w14:textId="07B1F30F" w:rsidR="004C5D9B" w:rsidRDefault="00C85D16" w:rsidP="00246C1C">
      <w:pPr>
        <w:jc w:val="both"/>
        <w:rPr>
          <w:lang w:eastAsia="ja-JP"/>
        </w:rPr>
      </w:pPr>
      <w:r>
        <w:rPr>
          <w:lang w:eastAsia="ja-JP"/>
        </w:rPr>
        <w:t xml:space="preserve">The other possibility could be to consider implicit signaling which doesn’t require an additional bit field. </w:t>
      </w:r>
      <w:r w:rsidR="00F3643F">
        <w:rPr>
          <w:lang w:eastAsia="ja-JP"/>
        </w:rPr>
        <w:t xml:space="preserve">In LTE, </w:t>
      </w:r>
      <w:r w:rsidR="00195526">
        <w:rPr>
          <w:lang w:eastAsia="ja-JP"/>
        </w:rPr>
        <w:t>"a</w:t>
      </w:r>
      <w:r w:rsidR="00195526" w:rsidRPr="00195526">
        <w:rPr>
          <w:lang w:eastAsia="ja-JP"/>
        </w:rPr>
        <w:t>ntenna port(s), scrambling identity and number of layers</w:t>
      </w:r>
      <w:r w:rsidR="00195526">
        <w:rPr>
          <w:lang w:eastAsia="ja-JP"/>
        </w:rPr>
        <w:t>"</w:t>
      </w:r>
      <w:r w:rsidR="00F3643F">
        <w:rPr>
          <w:lang w:eastAsia="ja-JP"/>
        </w:rPr>
        <w:t xml:space="preserve"> field is used to indicate the DMRS layer mapping from a pre-defined table. Basically, the 4-bit field is used to indicate 16 possible mapping combinations. For NR, a similar table would be required as well to indicate which of the layer mapping combinations is applied </w:t>
      </w:r>
      <w:r w:rsidR="004C5D9B">
        <w:rPr>
          <w:lang w:eastAsia="ja-JP"/>
        </w:rPr>
        <w:t>for</w:t>
      </w:r>
      <w:r w:rsidR="00F3643F">
        <w:rPr>
          <w:lang w:eastAsia="ja-JP"/>
        </w:rPr>
        <w:t xml:space="preserve"> a given user. </w:t>
      </w:r>
    </w:p>
    <w:p w14:paraId="36AFBE0E" w14:textId="70F761DC" w:rsidR="002B204D" w:rsidRDefault="004C5D9B" w:rsidP="00246C1C">
      <w:pPr>
        <w:jc w:val="both"/>
        <w:rPr>
          <w:lang w:eastAsia="ja-JP"/>
        </w:rPr>
      </w:pPr>
      <w:r>
        <w:rPr>
          <w:lang w:eastAsia="ja-JP"/>
        </w:rPr>
        <w:t>S</w:t>
      </w:r>
      <w:r w:rsidR="00F3643F">
        <w:rPr>
          <w:lang w:eastAsia="ja-JP"/>
        </w:rPr>
        <w:t xml:space="preserve">uppose N number of combinations (require “n” size bitmap) are considered for 1-symbol DMRS layer mapping and M number of combinations (require “m” size bitmap) are considered for 2-symbol DMRS, where M &gt; N (similarly “m” </w:t>
      </w:r>
      <w:r w:rsidR="00DA444B">
        <w:rPr>
          <w:lang w:eastAsia="ja-JP"/>
        </w:rPr>
        <w:t>&gt; “</w:t>
      </w:r>
      <w:r w:rsidR="00F3643F">
        <w:rPr>
          <w:lang w:eastAsia="ja-JP"/>
        </w:rPr>
        <w:t>n”) due to more combinations. A possible approach could be to select N and M combinations in such a range such their sum numbe</w:t>
      </w:r>
      <w:r w:rsidR="00DA444B">
        <w:rPr>
          <w:lang w:eastAsia="ja-JP"/>
        </w:rPr>
        <w:t>r</w:t>
      </w:r>
      <w:r w:rsidR="00F3643F">
        <w:rPr>
          <w:lang w:eastAsia="ja-JP"/>
        </w:rPr>
        <w:t xml:space="preserve"> of combinations can still be indicated by “m” size bitmap.  </w:t>
      </w:r>
      <w:r w:rsidR="00DA444B">
        <w:rPr>
          <w:lang w:eastAsia="ja-JP"/>
        </w:rPr>
        <w:t>This would mean that first N states of the bitmap are reserved for 1-symbol DMRS and the next M states of the bitmap are reserved for 2-symbol DMRS. Thus, it ensures that the transmitter/receiver is implicitly made aware from this single bitmap about the 1-symbol or 2-symbol DMRS and corresponding mapping combination.</w:t>
      </w:r>
      <w:r>
        <w:rPr>
          <w:lang w:eastAsia="ja-JP"/>
        </w:rPr>
        <w:t xml:space="preserve"> For example if N is 10 and M is 54, then in </w:t>
      </w:r>
      <w:r w:rsidR="00761063">
        <w:rPr>
          <w:lang w:eastAsia="ja-JP"/>
        </w:rPr>
        <w:t xml:space="preserve">case of separate tables, </w:t>
      </w:r>
      <w:r>
        <w:rPr>
          <w:lang w:eastAsia="ja-JP"/>
        </w:rPr>
        <w:t>bitmap</w:t>
      </w:r>
      <w:r w:rsidR="00761063">
        <w:rPr>
          <w:lang w:eastAsia="ja-JP"/>
        </w:rPr>
        <w:t xml:space="preserve"> of size </w:t>
      </w:r>
      <w:r w:rsidR="00761063">
        <w:rPr>
          <w:lang w:eastAsia="ja-JP"/>
        </w:rPr>
        <w:lastRenderedPageBreak/>
        <w:t>4</w:t>
      </w:r>
      <w:r>
        <w:rPr>
          <w:lang w:eastAsia="ja-JP"/>
        </w:rPr>
        <w:t xml:space="preserve"> would be used for 1-symbol DMRS and bitmap</w:t>
      </w:r>
      <w:r w:rsidR="00761063">
        <w:rPr>
          <w:lang w:eastAsia="ja-JP"/>
        </w:rPr>
        <w:t xml:space="preserve"> of size 6</w:t>
      </w:r>
      <w:r>
        <w:rPr>
          <w:lang w:eastAsia="ja-JP"/>
        </w:rPr>
        <w:t xml:space="preserve"> for 2-symbol DMRS. However, in case of one single table, total combinations would be 64 that could still be indicated by bitmap of size 6.</w:t>
      </w:r>
    </w:p>
    <w:p w14:paraId="10401E1B" w14:textId="0A2DF1F8" w:rsidR="00DA444B" w:rsidRPr="00FF6EF1" w:rsidRDefault="00FF6EF1" w:rsidP="00246C1C">
      <w:pPr>
        <w:jc w:val="both"/>
        <w:rPr>
          <w:b/>
          <w:i/>
          <w:lang w:eastAsia="ja-JP"/>
        </w:rPr>
      </w:pPr>
      <w:r w:rsidRPr="00FF6EF1">
        <w:rPr>
          <w:b/>
          <w:i/>
          <w:lang w:eastAsia="ja-JP"/>
        </w:rPr>
        <w:t>Proposal 4: Possibility to implicitly signal the presence of either 1-symbol or 2-symbol DMRS should be considered</w:t>
      </w:r>
      <w:r>
        <w:rPr>
          <w:b/>
          <w:i/>
          <w:lang w:eastAsia="ja-JP"/>
        </w:rPr>
        <w:t>.</w:t>
      </w:r>
    </w:p>
    <w:p w14:paraId="38018E4F" w14:textId="77777777" w:rsidR="00411953" w:rsidRPr="00401C72" w:rsidRDefault="00411953" w:rsidP="00651DF8">
      <w:pPr>
        <w:pStyle w:val="Heading1"/>
        <w:numPr>
          <w:ilvl w:val="0"/>
          <w:numId w:val="28"/>
        </w:numPr>
        <w:ind w:left="426" w:hanging="426"/>
        <w:rPr>
          <w:szCs w:val="36"/>
          <w:lang w:val="en-US" w:eastAsia="ja-JP"/>
        </w:rPr>
      </w:pPr>
      <w:r w:rsidRPr="00401C72">
        <w:rPr>
          <w:szCs w:val="36"/>
          <w:lang w:val="en-US" w:eastAsia="ja-JP"/>
        </w:rPr>
        <w:t>Conclusion</w:t>
      </w:r>
    </w:p>
    <w:p w14:paraId="4BC0AF7D" w14:textId="30B8B362" w:rsidR="000A2457" w:rsidRDefault="0080782A" w:rsidP="000206CA">
      <w:pPr>
        <w:pStyle w:val="TdocHeader2"/>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Here, we summarize the observations/proposals made in this contribution:</w:t>
      </w:r>
    </w:p>
    <w:p w14:paraId="38C672FF" w14:textId="76DDD77A" w:rsidR="0080782A" w:rsidRDefault="0080782A" w:rsidP="000206CA">
      <w:pPr>
        <w:pStyle w:val="TdocHeader2"/>
        <w:jc w:val="left"/>
        <w:rPr>
          <w:rFonts w:ascii="Times New Roman" w:eastAsiaTheme="minorEastAsia" w:hAnsi="Times New Roman"/>
          <w:b w:val="0"/>
          <w:sz w:val="20"/>
          <w:lang w:eastAsia="ja-JP"/>
        </w:rPr>
      </w:pPr>
    </w:p>
    <w:p w14:paraId="1260E1E9" w14:textId="77777777" w:rsidR="00C916BA" w:rsidRDefault="00C916BA" w:rsidP="00C916BA">
      <w:pPr>
        <w:jc w:val="both"/>
        <w:rPr>
          <w:b/>
          <w:i/>
          <w:lang w:eastAsia="ja-JP"/>
        </w:rPr>
      </w:pPr>
      <w:r>
        <w:rPr>
          <w:b/>
          <w:i/>
          <w:lang w:eastAsia="ja-JP"/>
        </w:rPr>
        <w:t xml:space="preserve">Observation 1: </w:t>
      </w:r>
      <w:r w:rsidRPr="00C03436">
        <w:rPr>
          <w:b/>
          <w:i/>
          <w:lang w:eastAsia="ja-JP"/>
        </w:rPr>
        <w:t>The sequence of DMRS port indexing can impact the type of multiplexing scheme to be utilized for a given layer-to-port mapping</w:t>
      </w:r>
      <w:r>
        <w:rPr>
          <w:b/>
          <w:i/>
          <w:lang w:eastAsia="ja-JP"/>
        </w:rPr>
        <w:t xml:space="preserve"> and consequently the DMRS overhead and performance for a given scenario.</w:t>
      </w:r>
    </w:p>
    <w:p w14:paraId="29C75547" w14:textId="13DE2866" w:rsidR="00C916BA" w:rsidRDefault="00C916BA" w:rsidP="00C916BA">
      <w:pPr>
        <w:jc w:val="both"/>
        <w:rPr>
          <w:b/>
          <w:i/>
          <w:lang w:eastAsia="ja-JP"/>
        </w:rPr>
      </w:pPr>
      <w:r>
        <w:rPr>
          <w:b/>
          <w:i/>
          <w:lang w:eastAsia="ja-JP"/>
        </w:rPr>
        <w:t>Observation 2: More flexibility should be considered in terms of DMRS layer mapping.</w:t>
      </w:r>
    </w:p>
    <w:p w14:paraId="4CC09E15" w14:textId="35BF8A12" w:rsidR="00C65F11" w:rsidRDefault="00C65F11" w:rsidP="00C916BA">
      <w:pPr>
        <w:jc w:val="both"/>
        <w:rPr>
          <w:b/>
          <w:i/>
          <w:lang w:eastAsia="ja-JP"/>
        </w:rPr>
      </w:pPr>
      <w:r w:rsidRPr="00154DA7">
        <w:rPr>
          <w:b/>
          <w:i/>
          <w:lang w:eastAsia="ja-JP"/>
        </w:rPr>
        <w:t>Observation 3: Explicit signaling of 1-symbol or 2-symbol DMRS would result in one additional bit in the downlink control signaling overhead</w:t>
      </w:r>
    </w:p>
    <w:p w14:paraId="18E3D573" w14:textId="77777777" w:rsidR="00C916BA" w:rsidRPr="003F32B5" w:rsidRDefault="00C916BA" w:rsidP="00C916BA">
      <w:pPr>
        <w:jc w:val="both"/>
        <w:rPr>
          <w:b/>
          <w:i/>
          <w:lang w:eastAsia="ja-JP"/>
        </w:rPr>
      </w:pPr>
      <w:r>
        <w:rPr>
          <w:b/>
          <w:i/>
          <w:lang w:eastAsia="ja-JP"/>
        </w:rPr>
        <w:t xml:space="preserve">Proposal 1: </w:t>
      </w:r>
      <w:r w:rsidRPr="00EE24DC">
        <w:rPr>
          <w:b/>
          <w:i/>
          <w:lang w:eastAsia="ja-JP"/>
        </w:rPr>
        <w:t xml:space="preserve">Flexible or multiple DMRS port indexing sequence order </w:t>
      </w:r>
      <w:r>
        <w:rPr>
          <w:b/>
          <w:i/>
          <w:lang w:eastAsia="ja-JP"/>
        </w:rPr>
        <w:t>should</w:t>
      </w:r>
      <w:r w:rsidRPr="00EE24DC">
        <w:rPr>
          <w:b/>
          <w:i/>
          <w:lang w:eastAsia="ja-JP"/>
        </w:rPr>
        <w:t xml:space="preserve"> be considered to leverage the benefits of using different multiplexing scheme</w:t>
      </w:r>
      <w:r>
        <w:rPr>
          <w:b/>
          <w:i/>
          <w:lang w:eastAsia="ja-JP"/>
        </w:rPr>
        <w:t>.</w:t>
      </w:r>
    </w:p>
    <w:p w14:paraId="77806E5F" w14:textId="4D2C0035" w:rsidR="00C916BA" w:rsidRPr="007454AD" w:rsidRDefault="00C916BA" w:rsidP="00C916BA">
      <w:pPr>
        <w:jc w:val="both"/>
        <w:rPr>
          <w:b/>
          <w:i/>
          <w:lang w:eastAsia="ja-JP"/>
        </w:rPr>
      </w:pPr>
      <w:r w:rsidRPr="007454AD">
        <w:rPr>
          <w:b/>
          <w:i/>
          <w:lang w:eastAsia="ja-JP"/>
        </w:rPr>
        <w:t xml:space="preserve">Proposal 2: </w:t>
      </w:r>
      <w:r w:rsidR="003E4BD2">
        <w:rPr>
          <w:b/>
          <w:i/>
          <w:lang w:eastAsia="ja-JP"/>
        </w:rPr>
        <w:t>A</w:t>
      </w:r>
      <w:r w:rsidRPr="007454AD">
        <w:rPr>
          <w:b/>
          <w:i/>
          <w:lang w:eastAsia="ja-JP"/>
        </w:rPr>
        <w:t xml:space="preserve"> set of rules/principles should be defined for providing a good trade-off between flexibility of layer-to-port mapping and signaling overhead.</w:t>
      </w:r>
    </w:p>
    <w:p w14:paraId="37A06459" w14:textId="4920EC23" w:rsidR="0080782A" w:rsidRDefault="00C916BA" w:rsidP="0082080C">
      <w:pPr>
        <w:rPr>
          <w:b/>
          <w:i/>
          <w:lang w:eastAsia="ja-JP"/>
        </w:rPr>
      </w:pPr>
      <w:r w:rsidRPr="0085698C">
        <w:rPr>
          <w:b/>
          <w:i/>
          <w:lang w:eastAsia="ja-JP"/>
        </w:rPr>
        <w:t>Proposal 3: Dynamic indication of 1-symbol or 2-symbol DMRS for a given front-loaded DMRS configuration type should be considered.</w:t>
      </w:r>
    </w:p>
    <w:p w14:paraId="24EA15EB" w14:textId="5ECD4034" w:rsidR="00C65F11" w:rsidRPr="00FF6EF1" w:rsidRDefault="00C65F11" w:rsidP="00C65F11">
      <w:pPr>
        <w:jc w:val="both"/>
        <w:rPr>
          <w:b/>
          <w:i/>
          <w:lang w:eastAsia="ja-JP"/>
        </w:rPr>
      </w:pPr>
      <w:r w:rsidRPr="00FF6EF1">
        <w:rPr>
          <w:b/>
          <w:i/>
          <w:lang w:eastAsia="ja-JP"/>
        </w:rPr>
        <w:t>Proposal 4: Possibility to implicitly signal the presence of either 1-symbol or 2-symbol DMRS should be considered</w:t>
      </w:r>
      <w:r>
        <w:rPr>
          <w:b/>
          <w:i/>
          <w:lang w:eastAsia="ja-JP"/>
        </w:rPr>
        <w:t>.</w:t>
      </w:r>
    </w:p>
    <w:p w14:paraId="3A193463" w14:textId="77777777" w:rsidR="0045740A" w:rsidRPr="00401C72" w:rsidRDefault="0045740A" w:rsidP="00651DF8">
      <w:pPr>
        <w:pStyle w:val="Heading1"/>
        <w:numPr>
          <w:ilvl w:val="0"/>
          <w:numId w:val="28"/>
        </w:numPr>
        <w:ind w:left="426" w:hanging="426"/>
        <w:rPr>
          <w:szCs w:val="36"/>
          <w:lang w:val="en-US" w:eastAsia="ja-JP"/>
        </w:rPr>
      </w:pPr>
      <w:r w:rsidRPr="00401C72">
        <w:rPr>
          <w:szCs w:val="36"/>
          <w:lang w:val="en-US" w:eastAsia="ja-JP"/>
        </w:rPr>
        <w:t>Reference</w:t>
      </w:r>
    </w:p>
    <w:p w14:paraId="37B10314" w14:textId="73262BC6" w:rsidR="000943A5" w:rsidRPr="00CB5DC0" w:rsidRDefault="00D62EB2" w:rsidP="00CB5DC0">
      <w:pPr>
        <w:pStyle w:val="ListParagraph"/>
        <w:tabs>
          <w:tab w:val="left" w:pos="260"/>
        </w:tabs>
        <w:snapToGrid w:val="0"/>
        <w:ind w:leftChars="0" w:left="564" w:hanging="564"/>
        <w:rPr>
          <w:rFonts w:eastAsiaTheme="minorEastAsia"/>
          <w:lang w:eastAsia="ja-JP"/>
        </w:rPr>
      </w:pPr>
      <w:r w:rsidRPr="005B5AD7">
        <w:rPr>
          <w:rFonts w:eastAsiaTheme="minorEastAsia"/>
          <w:lang w:eastAsia="ja-JP"/>
        </w:rPr>
        <w:t>[1]</w:t>
      </w:r>
      <w:r w:rsidRPr="005B5AD7">
        <w:rPr>
          <w:rFonts w:eastAsiaTheme="minorEastAsia"/>
          <w:lang w:eastAsia="ja-JP"/>
        </w:rPr>
        <w:tab/>
      </w:r>
      <w:r w:rsidRPr="005B5AD7">
        <w:rPr>
          <w:rFonts w:eastAsiaTheme="minorEastAsia"/>
          <w:lang w:eastAsia="ja-JP"/>
        </w:rPr>
        <w:tab/>
      </w:r>
      <w:r w:rsidRPr="005B5AD7">
        <w:rPr>
          <w:rFonts w:eastAsiaTheme="minorEastAsia"/>
          <w:lang w:eastAsia="ja-JP"/>
        </w:rPr>
        <w:tab/>
      </w:r>
      <w:r w:rsidR="00CB5DC0" w:rsidRPr="00CB5DC0">
        <w:rPr>
          <w:rFonts w:eastAsiaTheme="minorEastAsia"/>
          <w:lang w:eastAsia="ja-JP"/>
        </w:rPr>
        <w:t>R1-1711784</w:t>
      </w:r>
      <w:r w:rsidR="00CB5DC0">
        <w:rPr>
          <w:rFonts w:eastAsiaTheme="minorEastAsia"/>
          <w:lang w:eastAsia="ja-JP"/>
        </w:rPr>
        <w:t>, “</w:t>
      </w:r>
      <w:r w:rsidR="00CB5DC0" w:rsidRPr="00CB5DC0">
        <w:rPr>
          <w:rFonts w:eastAsiaTheme="minorEastAsia"/>
          <w:lang w:eastAsia="ja-JP"/>
        </w:rPr>
        <w:t>WF on DMRS design</w:t>
      </w:r>
      <w:r w:rsidR="00CB5DC0">
        <w:rPr>
          <w:rFonts w:eastAsiaTheme="minorEastAsia"/>
          <w:lang w:eastAsia="ja-JP"/>
        </w:rPr>
        <w:t>”</w:t>
      </w:r>
      <w:r w:rsidR="00CB5DC0" w:rsidRPr="00CB5DC0">
        <w:rPr>
          <w:rFonts w:eastAsiaTheme="minorEastAsia"/>
          <w:lang w:eastAsia="ja-JP"/>
        </w:rPr>
        <w:t>, MediaTek, Huawei, HiSilicon, China Telecom, ZTE, ASUSTek, CeWiT, Spreadtrum, Tejas Networks, CATR, Deutsche Telekom, IITH, Xinwei, MTI, CHTTL, China Unicom, IITM, ITRI</w:t>
      </w:r>
    </w:p>
    <w:p w14:paraId="7D8CF332" w14:textId="5E05C4B6" w:rsidR="000C257F" w:rsidRPr="005B5AD7" w:rsidRDefault="000C257F" w:rsidP="00D62EB2">
      <w:pPr>
        <w:pStyle w:val="ListParagraph"/>
        <w:tabs>
          <w:tab w:val="left" w:pos="260"/>
        </w:tabs>
        <w:snapToGrid w:val="0"/>
        <w:ind w:leftChars="0" w:left="0"/>
        <w:rPr>
          <w:rFonts w:eastAsiaTheme="minorEastAsia"/>
          <w:lang w:eastAsia="ja-JP"/>
        </w:rPr>
      </w:pPr>
      <w:r w:rsidRPr="005B5AD7">
        <w:rPr>
          <w:rFonts w:eastAsiaTheme="minorEastAsia"/>
          <w:lang w:eastAsia="ja-JP"/>
        </w:rPr>
        <w:t>[2]</w:t>
      </w:r>
      <w:r w:rsidRPr="005B5AD7">
        <w:rPr>
          <w:rFonts w:eastAsiaTheme="minorEastAsia"/>
          <w:lang w:eastAsia="ja-JP"/>
        </w:rPr>
        <w:tab/>
      </w:r>
      <w:r w:rsidRPr="005B5AD7">
        <w:rPr>
          <w:rFonts w:eastAsiaTheme="minorEastAsia"/>
          <w:lang w:eastAsia="ja-JP"/>
        </w:rPr>
        <w:tab/>
      </w:r>
      <w:r w:rsidRPr="005B5AD7">
        <w:rPr>
          <w:rFonts w:eastAsiaTheme="minorEastAsia"/>
          <w:lang w:eastAsia="ja-JP"/>
        </w:rPr>
        <w:tab/>
      </w:r>
      <w:r w:rsidR="00AB648A" w:rsidRPr="00AB648A">
        <w:rPr>
          <w:rFonts w:eastAsiaTheme="minorEastAsia"/>
          <w:lang w:eastAsia="ja-JP"/>
        </w:rPr>
        <w:t>R1-1711771</w:t>
      </w:r>
      <w:r w:rsidR="00AB648A">
        <w:rPr>
          <w:rFonts w:eastAsiaTheme="minorEastAsia"/>
          <w:lang w:eastAsia="ja-JP"/>
        </w:rPr>
        <w:t>, “</w:t>
      </w:r>
      <w:r w:rsidR="00AB648A" w:rsidRPr="00AB648A">
        <w:rPr>
          <w:rFonts w:eastAsiaTheme="minorEastAsia"/>
          <w:lang w:eastAsia="ja-JP"/>
        </w:rPr>
        <w:t>WF on signalling DMRS configuration</w:t>
      </w:r>
      <w:r w:rsidR="00AB648A">
        <w:rPr>
          <w:rFonts w:eastAsiaTheme="minorEastAsia"/>
          <w:lang w:eastAsia="ja-JP"/>
        </w:rPr>
        <w:t xml:space="preserve">”, </w:t>
      </w:r>
      <w:r w:rsidR="00AB648A" w:rsidRPr="00AB648A">
        <w:rPr>
          <w:rFonts w:eastAsiaTheme="minorEastAsia"/>
          <w:lang w:eastAsia="ja-JP"/>
        </w:rPr>
        <w:t>LG Electronics, ZTE</w:t>
      </w:r>
    </w:p>
    <w:p w14:paraId="79D05C17" w14:textId="77777777" w:rsidR="000E2C9A" w:rsidRPr="00401C72" w:rsidRDefault="000E2C9A">
      <w:pPr>
        <w:tabs>
          <w:tab w:val="left" w:pos="260"/>
        </w:tabs>
        <w:snapToGrid w:val="0"/>
        <w:rPr>
          <w:rFonts w:eastAsiaTheme="minorEastAsia"/>
          <w:lang w:eastAsia="ja-JP"/>
        </w:rPr>
      </w:pPr>
    </w:p>
    <w:sectPr w:rsidR="000E2C9A" w:rsidRPr="00401C72">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ABC4E" w14:textId="77777777" w:rsidR="00AE143D" w:rsidRDefault="00AE143D">
      <w:r>
        <w:separator/>
      </w:r>
    </w:p>
  </w:endnote>
  <w:endnote w:type="continuationSeparator" w:id="0">
    <w:p w14:paraId="0661D4A3" w14:textId="77777777" w:rsidR="00AE143D" w:rsidRDefault="00AE143D">
      <w:r>
        <w:continuationSeparator/>
      </w:r>
    </w:p>
  </w:endnote>
  <w:endnote w:type="continuationNotice" w:id="1">
    <w:p w14:paraId="60A683C4" w14:textId="77777777" w:rsidR="00AE143D" w:rsidRDefault="00AE14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altName w:val="ＭＳ Ｐゴシック"/>
    <w:panose1 w:val="020B0600070205080204"/>
    <w:charset w:val="80"/>
    <w:family w:val="modern"/>
    <w:pitch w:val="variable"/>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65B27" w14:textId="77777777" w:rsidR="00131C60" w:rsidRDefault="00131C6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6813D636" w14:textId="77777777" w:rsidR="00131C60" w:rsidRDefault="00131C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AA081" w14:textId="02723E9A" w:rsidR="00131C60" w:rsidRDefault="00131C6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70242">
      <w:rPr>
        <w:rStyle w:val="PageNumber"/>
      </w:rPr>
      <w:t>1</w:t>
    </w:r>
    <w:r>
      <w:rPr>
        <w:rStyle w:val="PageNumber"/>
      </w:rPr>
      <w:fldChar w:fldCharType="end"/>
    </w:r>
  </w:p>
  <w:p w14:paraId="1F5C3A06" w14:textId="77777777" w:rsidR="00131C60" w:rsidRDefault="00131C60">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CB4E9" w14:textId="77777777" w:rsidR="00AE143D" w:rsidRDefault="00AE143D">
      <w:r>
        <w:separator/>
      </w:r>
    </w:p>
  </w:footnote>
  <w:footnote w:type="continuationSeparator" w:id="0">
    <w:p w14:paraId="41832EEC" w14:textId="77777777" w:rsidR="00AE143D" w:rsidRDefault="00AE143D">
      <w:r>
        <w:continuationSeparator/>
      </w:r>
    </w:p>
  </w:footnote>
  <w:footnote w:type="continuationNotice" w:id="1">
    <w:p w14:paraId="3D44C368" w14:textId="77777777" w:rsidR="00AE143D" w:rsidRDefault="00AE14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B6310"/>
    <w:multiLevelType w:val="hybridMultilevel"/>
    <w:tmpl w:val="1006398E"/>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4B33CFA"/>
    <w:multiLevelType w:val="hybridMultilevel"/>
    <w:tmpl w:val="F752B96E"/>
    <w:lvl w:ilvl="0" w:tplc="403E016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F5B0C3D"/>
    <w:multiLevelType w:val="multilevel"/>
    <w:tmpl w:val="7B12EAB6"/>
    <w:lvl w:ilvl="0">
      <w:start w:val="2"/>
      <w:numFmt w:val="decimal"/>
      <w:lvlText w:val="%1."/>
      <w:lvlJc w:val="left"/>
      <w:pPr>
        <w:ind w:left="456" w:hanging="456"/>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3"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392845"/>
    <w:multiLevelType w:val="hybridMultilevel"/>
    <w:tmpl w:val="25743CD8"/>
    <w:lvl w:ilvl="0" w:tplc="05FAAAAC">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CE5133B"/>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7" w15:restartNumberingAfterBreak="0">
    <w:nsid w:val="393E4E23"/>
    <w:multiLevelType w:val="multilevel"/>
    <w:tmpl w:val="0407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9"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AD62581"/>
    <w:multiLevelType w:val="hybridMultilevel"/>
    <w:tmpl w:val="1F5C8B2C"/>
    <w:lvl w:ilvl="0" w:tplc="0CD225B6">
      <w:start w:val="1"/>
      <w:numFmt w:val="bullet"/>
      <w:lvlText w:val="•"/>
      <w:lvlJc w:val="left"/>
      <w:pPr>
        <w:ind w:left="820" w:hanging="420"/>
      </w:pPr>
      <w:rPr>
        <w:rFonts w:ascii="Arial" w:hAnsi="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18" w15:restartNumberingAfterBreak="0">
    <w:nsid w:val="51DF18C6"/>
    <w:multiLevelType w:val="multilevel"/>
    <w:tmpl w:val="80A0DE6C"/>
    <w:lvl w:ilvl="0">
      <w:start w:val="2"/>
      <w:numFmt w:val="decimal"/>
      <w:lvlText w:val="%1"/>
      <w:lvlJc w:val="left"/>
      <w:pPr>
        <w:ind w:left="36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782" w:hanging="1080"/>
      </w:pPr>
      <w:rPr>
        <w:rFonts w:hint="default"/>
      </w:rPr>
    </w:lvl>
    <w:lvl w:ilvl="3">
      <w:start w:val="1"/>
      <w:numFmt w:val="decimal"/>
      <w:isLgl/>
      <w:lvlText w:val="%1.%2.%3.%4."/>
      <w:lvlJc w:val="left"/>
      <w:pPr>
        <w:ind w:left="3633" w:hanging="1080"/>
      </w:pPr>
      <w:rPr>
        <w:rFonts w:hint="default"/>
      </w:rPr>
    </w:lvl>
    <w:lvl w:ilvl="4">
      <w:start w:val="1"/>
      <w:numFmt w:val="decimal"/>
      <w:isLgl/>
      <w:lvlText w:val="%1.%2.%3.%4.%5."/>
      <w:lvlJc w:val="left"/>
      <w:pPr>
        <w:ind w:left="4844" w:hanging="1440"/>
      </w:pPr>
      <w:rPr>
        <w:rFonts w:hint="default"/>
      </w:rPr>
    </w:lvl>
    <w:lvl w:ilvl="5">
      <w:start w:val="1"/>
      <w:numFmt w:val="decimal"/>
      <w:isLgl/>
      <w:lvlText w:val="%1.%2.%3.%4.%5.%6."/>
      <w:lvlJc w:val="left"/>
      <w:pPr>
        <w:ind w:left="6055" w:hanging="1800"/>
      </w:pPr>
      <w:rPr>
        <w:rFonts w:hint="default"/>
      </w:rPr>
    </w:lvl>
    <w:lvl w:ilvl="6">
      <w:start w:val="1"/>
      <w:numFmt w:val="decimal"/>
      <w:isLgl/>
      <w:lvlText w:val="%1.%2.%3.%4.%5.%6.%7."/>
      <w:lvlJc w:val="left"/>
      <w:pPr>
        <w:ind w:left="7266" w:hanging="2160"/>
      </w:pPr>
      <w:rPr>
        <w:rFonts w:hint="default"/>
      </w:rPr>
    </w:lvl>
    <w:lvl w:ilvl="7">
      <w:start w:val="1"/>
      <w:numFmt w:val="decimal"/>
      <w:isLgl/>
      <w:lvlText w:val="%1.%2.%3.%4.%5.%6.%7.%8."/>
      <w:lvlJc w:val="left"/>
      <w:pPr>
        <w:ind w:left="8117" w:hanging="2160"/>
      </w:pPr>
      <w:rPr>
        <w:rFonts w:hint="default"/>
      </w:rPr>
    </w:lvl>
    <w:lvl w:ilvl="8">
      <w:start w:val="1"/>
      <w:numFmt w:val="decimal"/>
      <w:isLgl/>
      <w:lvlText w:val="%1.%2.%3.%4.%5.%6.%7.%8.%9."/>
      <w:lvlJc w:val="left"/>
      <w:pPr>
        <w:ind w:left="9328" w:hanging="2520"/>
      </w:pPr>
      <w:rPr>
        <w:rFonts w:hint="default"/>
      </w:rPr>
    </w:lvl>
  </w:abstractNum>
  <w:abstractNum w:abstractNumId="19" w15:restartNumberingAfterBreak="0">
    <w:nsid w:val="62273984"/>
    <w:multiLevelType w:val="hybridMultilevel"/>
    <w:tmpl w:val="178A5FA4"/>
    <w:lvl w:ilvl="0" w:tplc="DE5E56C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2691606"/>
    <w:multiLevelType w:val="hybridMultilevel"/>
    <w:tmpl w:val="0860A144"/>
    <w:lvl w:ilvl="0" w:tplc="BDF2941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48F11F3"/>
    <w:multiLevelType w:val="multilevel"/>
    <w:tmpl w:val="80A0DE6C"/>
    <w:lvl w:ilvl="0">
      <w:start w:val="2"/>
      <w:numFmt w:val="decimal"/>
      <w:lvlText w:val="%1"/>
      <w:lvlJc w:val="left"/>
      <w:pPr>
        <w:ind w:left="36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782" w:hanging="1080"/>
      </w:pPr>
      <w:rPr>
        <w:rFonts w:hint="default"/>
      </w:rPr>
    </w:lvl>
    <w:lvl w:ilvl="3">
      <w:start w:val="1"/>
      <w:numFmt w:val="decimal"/>
      <w:isLgl/>
      <w:lvlText w:val="%1.%2.%3.%4."/>
      <w:lvlJc w:val="left"/>
      <w:pPr>
        <w:ind w:left="3633" w:hanging="1080"/>
      </w:pPr>
      <w:rPr>
        <w:rFonts w:hint="default"/>
      </w:rPr>
    </w:lvl>
    <w:lvl w:ilvl="4">
      <w:start w:val="1"/>
      <w:numFmt w:val="decimal"/>
      <w:isLgl/>
      <w:lvlText w:val="%1.%2.%3.%4.%5."/>
      <w:lvlJc w:val="left"/>
      <w:pPr>
        <w:ind w:left="4844" w:hanging="1440"/>
      </w:pPr>
      <w:rPr>
        <w:rFonts w:hint="default"/>
      </w:rPr>
    </w:lvl>
    <w:lvl w:ilvl="5">
      <w:start w:val="1"/>
      <w:numFmt w:val="decimal"/>
      <w:isLgl/>
      <w:lvlText w:val="%1.%2.%3.%4.%5.%6."/>
      <w:lvlJc w:val="left"/>
      <w:pPr>
        <w:ind w:left="6055" w:hanging="1800"/>
      </w:pPr>
      <w:rPr>
        <w:rFonts w:hint="default"/>
      </w:rPr>
    </w:lvl>
    <w:lvl w:ilvl="6">
      <w:start w:val="1"/>
      <w:numFmt w:val="decimal"/>
      <w:isLgl/>
      <w:lvlText w:val="%1.%2.%3.%4.%5.%6.%7."/>
      <w:lvlJc w:val="left"/>
      <w:pPr>
        <w:ind w:left="7266" w:hanging="2160"/>
      </w:pPr>
      <w:rPr>
        <w:rFonts w:hint="default"/>
      </w:rPr>
    </w:lvl>
    <w:lvl w:ilvl="7">
      <w:start w:val="1"/>
      <w:numFmt w:val="decimal"/>
      <w:isLgl/>
      <w:lvlText w:val="%1.%2.%3.%4.%5.%6.%7.%8."/>
      <w:lvlJc w:val="left"/>
      <w:pPr>
        <w:ind w:left="8117" w:hanging="2160"/>
      </w:pPr>
      <w:rPr>
        <w:rFonts w:hint="default"/>
      </w:rPr>
    </w:lvl>
    <w:lvl w:ilvl="8">
      <w:start w:val="1"/>
      <w:numFmt w:val="decimal"/>
      <w:isLgl/>
      <w:lvlText w:val="%1.%2.%3.%4.%5.%6.%7.%8.%9."/>
      <w:lvlJc w:val="left"/>
      <w:pPr>
        <w:ind w:left="9328" w:hanging="2520"/>
      </w:pPr>
      <w:rPr>
        <w:rFonts w:hint="default"/>
      </w:rPr>
    </w:lvl>
  </w:abstractNum>
  <w:abstractNum w:abstractNumId="22" w15:restartNumberingAfterBreak="0">
    <w:nsid w:val="65D56E7A"/>
    <w:multiLevelType w:val="hybridMultilevel"/>
    <w:tmpl w:val="8BCEE4BA"/>
    <w:lvl w:ilvl="0" w:tplc="2660A02E">
      <w:start w:val="1"/>
      <w:numFmt w:val="lowerLetter"/>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23"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72C13EE"/>
    <w:multiLevelType w:val="multilevel"/>
    <w:tmpl w:val="83ACCAB8"/>
    <w:lvl w:ilvl="0">
      <w:start w:val="1"/>
      <w:numFmt w:val="decimal"/>
      <w:lvlText w:val="%1"/>
      <w:lvlJc w:val="left"/>
      <w:pPr>
        <w:tabs>
          <w:tab w:val="num" w:pos="715"/>
        </w:tabs>
        <w:ind w:left="715"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DAE4FF9"/>
    <w:multiLevelType w:val="multilevel"/>
    <w:tmpl w:val="B64AE868"/>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5"/>
  </w:num>
  <w:num w:numId="2">
    <w:abstractNumId w:val="28"/>
  </w:num>
  <w:num w:numId="3">
    <w:abstractNumId w:val="10"/>
  </w:num>
  <w:num w:numId="4">
    <w:abstractNumId w:val="24"/>
  </w:num>
  <w:num w:numId="5">
    <w:abstractNumId w:val="13"/>
  </w:num>
  <w:num w:numId="6">
    <w:abstractNumId w:val="15"/>
  </w:num>
  <w:num w:numId="7">
    <w:abstractNumId w:val="12"/>
  </w:num>
  <w:num w:numId="8">
    <w:abstractNumId w:val="27"/>
  </w:num>
  <w:num w:numId="9">
    <w:abstractNumId w:val="23"/>
  </w:num>
  <w:num w:numId="10">
    <w:abstractNumId w:val="17"/>
  </w:num>
  <w:num w:numId="11">
    <w:abstractNumId w:val="11"/>
  </w:num>
  <w:num w:numId="12">
    <w:abstractNumId w:val="19"/>
  </w:num>
  <w:num w:numId="13">
    <w:abstractNumId w:val="3"/>
  </w:num>
  <w:num w:numId="14">
    <w:abstractNumId w:val="20"/>
  </w:num>
  <w:num w:numId="15">
    <w:abstractNumId w:val="22"/>
  </w:num>
  <w:num w:numId="16">
    <w:abstractNumId w:val="14"/>
  </w:num>
  <w:num w:numId="17">
    <w:abstractNumId w:val="26"/>
  </w:num>
  <w:num w:numId="18">
    <w:abstractNumId w:val="6"/>
  </w:num>
  <w:num w:numId="19">
    <w:abstractNumId w:val="8"/>
  </w:num>
  <w:num w:numId="20">
    <w:abstractNumId w:val="9"/>
  </w:num>
  <w:num w:numId="21">
    <w:abstractNumId w:val="16"/>
  </w:num>
  <w:num w:numId="22">
    <w:abstractNumId w:val="5"/>
  </w:num>
  <w:num w:numId="23">
    <w:abstractNumId w:val="7"/>
  </w:num>
  <w:num w:numId="24">
    <w:abstractNumId w:val="18"/>
  </w:num>
  <w:num w:numId="25">
    <w:abstractNumId w:val="21"/>
  </w:num>
  <w:num w:numId="26">
    <w:abstractNumId w:val="0"/>
  </w:num>
  <w:num w:numId="27">
    <w:abstractNumId w:val="2"/>
  </w:num>
  <w:num w:numId="28">
    <w:abstractNumId w:val="29"/>
  </w:num>
  <w:num w:numId="29">
    <w:abstractNumId w:val="1"/>
  </w:num>
  <w:num w:numId="3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23A0"/>
    <w:rsid w:val="00002485"/>
    <w:rsid w:val="000027C3"/>
    <w:rsid w:val="00002F0F"/>
    <w:rsid w:val="0000305B"/>
    <w:rsid w:val="000032D0"/>
    <w:rsid w:val="0000399C"/>
    <w:rsid w:val="00003BCD"/>
    <w:rsid w:val="00004A8B"/>
    <w:rsid w:val="000054DF"/>
    <w:rsid w:val="00005BA8"/>
    <w:rsid w:val="0000637B"/>
    <w:rsid w:val="000071A7"/>
    <w:rsid w:val="00007483"/>
    <w:rsid w:val="00007EE2"/>
    <w:rsid w:val="00010102"/>
    <w:rsid w:val="00010D87"/>
    <w:rsid w:val="00010E4B"/>
    <w:rsid w:val="0001175D"/>
    <w:rsid w:val="00011D9F"/>
    <w:rsid w:val="00011F63"/>
    <w:rsid w:val="00012351"/>
    <w:rsid w:val="00013795"/>
    <w:rsid w:val="00013CE7"/>
    <w:rsid w:val="00013E6F"/>
    <w:rsid w:val="0001480E"/>
    <w:rsid w:val="000150E7"/>
    <w:rsid w:val="00015A60"/>
    <w:rsid w:val="00015BBE"/>
    <w:rsid w:val="000169DA"/>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853"/>
    <w:rsid w:val="00025C56"/>
    <w:rsid w:val="00026578"/>
    <w:rsid w:val="00026B2D"/>
    <w:rsid w:val="00026B71"/>
    <w:rsid w:val="000305C7"/>
    <w:rsid w:val="0003061E"/>
    <w:rsid w:val="000308A1"/>
    <w:rsid w:val="000310E6"/>
    <w:rsid w:val="00031400"/>
    <w:rsid w:val="00031D37"/>
    <w:rsid w:val="00031E0C"/>
    <w:rsid w:val="00032060"/>
    <w:rsid w:val="00032486"/>
    <w:rsid w:val="0003260D"/>
    <w:rsid w:val="0003308E"/>
    <w:rsid w:val="000331C6"/>
    <w:rsid w:val="000332CA"/>
    <w:rsid w:val="000334FE"/>
    <w:rsid w:val="00033C8D"/>
    <w:rsid w:val="00034302"/>
    <w:rsid w:val="00034C07"/>
    <w:rsid w:val="00035574"/>
    <w:rsid w:val="00036A11"/>
    <w:rsid w:val="00036B60"/>
    <w:rsid w:val="00036F38"/>
    <w:rsid w:val="00037478"/>
    <w:rsid w:val="00037B0C"/>
    <w:rsid w:val="00037D6D"/>
    <w:rsid w:val="000402A1"/>
    <w:rsid w:val="00040D18"/>
    <w:rsid w:val="0004128F"/>
    <w:rsid w:val="000417B0"/>
    <w:rsid w:val="00041836"/>
    <w:rsid w:val="00041AD9"/>
    <w:rsid w:val="00041E8D"/>
    <w:rsid w:val="00042E74"/>
    <w:rsid w:val="0004309B"/>
    <w:rsid w:val="00044A4D"/>
    <w:rsid w:val="0004510F"/>
    <w:rsid w:val="00046137"/>
    <w:rsid w:val="00047AB6"/>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84F"/>
    <w:rsid w:val="00053895"/>
    <w:rsid w:val="00053953"/>
    <w:rsid w:val="00053C42"/>
    <w:rsid w:val="000540D4"/>
    <w:rsid w:val="000541F9"/>
    <w:rsid w:val="00054C50"/>
    <w:rsid w:val="0005544C"/>
    <w:rsid w:val="00057AA6"/>
    <w:rsid w:val="0006043B"/>
    <w:rsid w:val="00060784"/>
    <w:rsid w:val="0006124A"/>
    <w:rsid w:val="00061B2D"/>
    <w:rsid w:val="00061BCF"/>
    <w:rsid w:val="0006224C"/>
    <w:rsid w:val="00062449"/>
    <w:rsid w:val="000626CD"/>
    <w:rsid w:val="000628C9"/>
    <w:rsid w:val="00062963"/>
    <w:rsid w:val="00064752"/>
    <w:rsid w:val="00064F18"/>
    <w:rsid w:val="00065323"/>
    <w:rsid w:val="00065AAC"/>
    <w:rsid w:val="00065C71"/>
    <w:rsid w:val="00066306"/>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4024"/>
    <w:rsid w:val="00074BD0"/>
    <w:rsid w:val="00075BB7"/>
    <w:rsid w:val="0007690F"/>
    <w:rsid w:val="000803A0"/>
    <w:rsid w:val="00081405"/>
    <w:rsid w:val="00082BCC"/>
    <w:rsid w:val="00083B28"/>
    <w:rsid w:val="00083C62"/>
    <w:rsid w:val="00084C8B"/>
    <w:rsid w:val="00084E90"/>
    <w:rsid w:val="00085A5C"/>
    <w:rsid w:val="000865D7"/>
    <w:rsid w:val="000874B6"/>
    <w:rsid w:val="00087E13"/>
    <w:rsid w:val="00087F01"/>
    <w:rsid w:val="00087FB3"/>
    <w:rsid w:val="0009048D"/>
    <w:rsid w:val="000908EC"/>
    <w:rsid w:val="00090E2D"/>
    <w:rsid w:val="0009157D"/>
    <w:rsid w:val="00093020"/>
    <w:rsid w:val="00093263"/>
    <w:rsid w:val="00093617"/>
    <w:rsid w:val="000937B6"/>
    <w:rsid w:val="000943A5"/>
    <w:rsid w:val="000943C0"/>
    <w:rsid w:val="000944E7"/>
    <w:rsid w:val="00094778"/>
    <w:rsid w:val="00094C69"/>
    <w:rsid w:val="00095395"/>
    <w:rsid w:val="00096002"/>
    <w:rsid w:val="0009639E"/>
    <w:rsid w:val="00096543"/>
    <w:rsid w:val="000968C4"/>
    <w:rsid w:val="00097555"/>
    <w:rsid w:val="00097918"/>
    <w:rsid w:val="00097B3A"/>
    <w:rsid w:val="00097ED4"/>
    <w:rsid w:val="000A1408"/>
    <w:rsid w:val="000A2457"/>
    <w:rsid w:val="000A2F81"/>
    <w:rsid w:val="000A3132"/>
    <w:rsid w:val="000A3512"/>
    <w:rsid w:val="000A391A"/>
    <w:rsid w:val="000A3A30"/>
    <w:rsid w:val="000A3C0F"/>
    <w:rsid w:val="000A42F7"/>
    <w:rsid w:val="000A5BD3"/>
    <w:rsid w:val="000A65C8"/>
    <w:rsid w:val="000A6BB2"/>
    <w:rsid w:val="000A7299"/>
    <w:rsid w:val="000B038F"/>
    <w:rsid w:val="000B0BE4"/>
    <w:rsid w:val="000B0EBC"/>
    <w:rsid w:val="000B1005"/>
    <w:rsid w:val="000B1BD7"/>
    <w:rsid w:val="000B1DD5"/>
    <w:rsid w:val="000B20DF"/>
    <w:rsid w:val="000B2408"/>
    <w:rsid w:val="000B2427"/>
    <w:rsid w:val="000B3279"/>
    <w:rsid w:val="000B3E02"/>
    <w:rsid w:val="000B451F"/>
    <w:rsid w:val="000B486A"/>
    <w:rsid w:val="000B5228"/>
    <w:rsid w:val="000B53CF"/>
    <w:rsid w:val="000B5F4E"/>
    <w:rsid w:val="000B63B1"/>
    <w:rsid w:val="000B6470"/>
    <w:rsid w:val="000B6F65"/>
    <w:rsid w:val="000B7468"/>
    <w:rsid w:val="000C02E0"/>
    <w:rsid w:val="000C0AD5"/>
    <w:rsid w:val="000C0D4E"/>
    <w:rsid w:val="000C0E68"/>
    <w:rsid w:val="000C0F2B"/>
    <w:rsid w:val="000C257F"/>
    <w:rsid w:val="000C2673"/>
    <w:rsid w:val="000C27C4"/>
    <w:rsid w:val="000C28F4"/>
    <w:rsid w:val="000C2BA5"/>
    <w:rsid w:val="000C2EB3"/>
    <w:rsid w:val="000C3873"/>
    <w:rsid w:val="000C3B20"/>
    <w:rsid w:val="000C3BF8"/>
    <w:rsid w:val="000C3EA7"/>
    <w:rsid w:val="000C4771"/>
    <w:rsid w:val="000C4C69"/>
    <w:rsid w:val="000C5251"/>
    <w:rsid w:val="000C55D9"/>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A4E"/>
    <w:rsid w:val="000D4AE6"/>
    <w:rsid w:val="000D5107"/>
    <w:rsid w:val="000D519A"/>
    <w:rsid w:val="000D53FB"/>
    <w:rsid w:val="000D59A5"/>
    <w:rsid w:val="000D65DC"/>
    <w:rsid w:val="000D6A1D"/>
    <w:rsid w:val="000D7A9E"/>
    <w:rsid w:val="000D7B5E"/>
    <w:rsid w:val="000E00E0"/>
    <w:rsid w:val="000E06B2"/>
    <w:rsid w:val="000E0F9C"/>
    <w:rsid w:val="000E14C6"/>
    <w:rsid w:val="000E1C25"/>
    <w:rsid w:val="000E1E20"/>
    <w:rsid w:val="000E2A29"/>
    <w:rsid w:val="000E2C9A"/>
    <w:rsid w:val="000E3220"/>
    <w:rsid w:val="000E33DF"/>
    <w:rsid w:val="000E4C04"/>
    <w:rsid w:val="000E51E3"/>
    <w:rsid w:val="000E58AD"/>
    <w:rsid w:val="000E5A9A"/>
    <w:rsid w:val="000E5D88"/>
    <w:rsid w:val="000E6138"/>
    <w:rsid w:val="000E6C1F"/>
    <w:rsid w:val="000E6C55"/>
    <w:rsid w:val="000F0375"/>
    <w:rsid w:val="000F056A"/>
    <w:rsid w:val="000F05AA"/>
    <w:rsid w:val="000F096C"/>
    <w:rsid w:val="000F0DA5"/>
    <w:rsid w:val="000F12BC"/>
    <w:rsid w:val="000F1470"/>
    <w:rsid w:val="000F1551"/>
    <w:rsid w:val="000F255F"/>
    <w:rsid w:val="000F266E"/>
    <w:rsid w:val="000F2810"/>
    <w:rsid w:val="000F29F2"/>
    <w:rsid w:val="000F2C06"/>
    <w:rsid w:val="000F36BC"/>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41B2"/>
    <w:rsid w:val="0010554C"/>
    <w:rsid w:val="001063C5"/>
    <w:rsid w:val="00106A89"/>
    <w:rsid w:val="00106F60"/>
    <w:rsid w:val="0010730C"/>
    <w:rsid w:val="00107D5D"/>
    <w:rsid w:val="00107F2F"/>
    <w:rsid w:val="0011037F"/>
    <w:rsid w:val="00110451"/>
    <w:rsid w:val="00110753"/>
    <w:rsid w:val="00111ECE"/>
    <w:rsid w:val="00111F36"/>
    <w:rsid w:val="00113C47"/>
    <w:rsid w:val="00113D82"/>
    <w:rsid w:val="00114601"/>
    <w:rsid w:val="001149BA"/>
    <w:rsid w:val="00114B5E"/>
    <w:rsid w:val="0011542C"/>
    <w:rsid w:val="0011572E"/>
    <w:rsid w:val="00115963"/>
    <w:rsid w:val="00115A35"/>
    <w:rsid w:val="0011602B"/>
    <w:rsid w:val="001168DF"/>
    <w:rsid w:val="00116C10"/>
    <w:rsid w:val="00116DEE"/>
    <w:rsid w:val="00117194"/>
    <w:rsid w:val="00117F83"/>
    <w:rsid w:val="00120603"/>
    <w:rsid w:val="00120DCA"/>
    <w:rsid w:val="00120F34"/>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5DC4"/>
    <w:rsid w:val="0012681B"/>
    <w:rsid w:val="001269B2"/>
    <w:rsid w:val="001277E5"/>
    <w:rsid w:val="001279B3"/>
    <w:rsid w:val="00127FBC"/>
    <w:rsid w:val="001303E8"/>
    <w:rsid w:val="0013055D"/>
    <w:rsid w:val="00130610"/>
    <w:rsid w:val="00130955"/>
    <w:rsid w:val="00131C60"/>
    <w:rsid w:val="00131C62"/>
    <w:rsid w:val="001320FB"/>
    <w:rsid w:val="001322EF"/>
    <w:rsid w:val="00133987"/>
    <w:rsid w:val="00133AC1"/>
    <w:rsid w:val="00133CDF"/>
    <w:rsid w:val="00133DF0"/>
    <w:rsid w:val="001342AE"/>
    <w:rsid w:val="001348F9"/>
    <w:rsid w:val="00134BD7"/>
    <w:rsid w:val="00134F04"/>
    <w:rsid w:val="00135362"/>
    <w:rsid w:val="00135882"/>
    <w:rsid w:val="00135BC5"/>
    <w:rsid w:val="00135BF0"/>
    <w:rsid w:val="00135EBE"/>
    <w:rsid w:val="00136301"/>
    <w:rsid w:val="00137388"/>
    <w:rsid w:val="0013758F"/>
    <w:rsid w:val="001404B5"/>
    <w:rsid w:val="00140912"/>
    <w:rsid w:val="00140B54"/>
    <w:rsid w:val="00140B96"/>
    <w:rsid w:val="00140C2F"/>
    <w:rsid w:val="00140E71"/>
    <w:rsid w:val="0014225F"/>
    <w:rsid w:val="00142434"/>
    <w:rsid w:val="00142802"/>
    <w:rsid w:val="00142F9A"/>
    <w:rsid w:val="00143766"/>
    <w:rsid w:val="001455E4"/>
    <w:rsid w:val="00145997"/>
    <w:rsid w:val="00145B95"/>
    <w:rsid w:val="00146164"/>
    <w:rsid w:val="00146433"/>
    <w:rsid w:val="00146545"/>
    <w:rsid w:val="00146A8F"/>
    <w:rsid w:val="00147243"/>
    <w:rsid w:val="00150315"/>
    <w:rsid w:val="00150870"/>
    <w:rsid w:val="00150944"/>
    <w:rsid w:val="00150F8D"/>
    <w:rsid w:val="0015151B"/>
    <w:rsid w:val="0015154C"/>
    <w:rsid w:val="00152351"/>
    <w:rsid w:val="00152393"/>
    <w:rsid w:val="00152BE6"/>
    <w:rsid w:val="00152EDA"/>
    <w:rsid w:val="00153372"/>
    <w:rsid w:val="001535EC"/>
    <w:rsid w:val="00153D5F"/>
    <w:rsid w:val="0015416B"/>
    <w:rsid w:val="00154768"/>
    <w:rsid w:val="00154DA7"/>
    <w:rsid w:val="00154F8E"/>
    <w:rsid w:val="00155230"/>
    <w:rsid w:val="001555EE"/>
    <w:rsid w:val="00155620"/>
    <w:rsid w:val="0015563A"/>
    <w:rsid w:val="001564A4"/>
    <w:rsid w:val="001565E5"/>
    <w:rsid w:val="00156971"/>
    <w:rsid w:val="00157160"/>
    <w:rsid w:val="00160041"/>
    <w:rsid w:val="0016034C"/>
    <w:rsid w:val="001603FD"/>
    <w:rsid w:val="00161268"/>
    <w:rsid w:val="001618B6"/>
    <w:rsid w:val="00161C4C"/>
    <w:rsid w:val="00162CB3"/>
    <w:rsid w:val="00163415"/>
    <w:rsid w:val="001651C5"/>
    <w:rsid w:val="0016550F"/>
    <w:rsid w:val="00166026"/>
    <w:rsid w:val="00166356"/>
    <w:rsid w:val="001667AA"/>
    <w:rsid w:val="001669A0"/>
    <w:rsid w:val="00166E0D"/>
    <w:rsid w:val="00167CB4"/>
    <w:rsid w:val="00170242"/>
    <w:rsid w:val="00170546"/>
    <w:rsid w:val="00170FA7"/>
    <w:rsid w:val="00171507"/>
    <w:rsid w:val="001720FD"/>
    <w:rsid w:val="0017288D"/>
    <w:rsid w:val="001730FB"/>
    <w:rsid w:val="001732BB"/>
    <w:rsid w:val="00173A63"/>
    <w:rsid w:val="00173C53"/>
    <w:rsid w:val="00173F1B"/>
    <w:rsid w:val="001743A5"/>
    <w:rsid w:val="00174789"/>
    <w:rsid w:val="00174B3C"/>
    <w:rsid w:val="0017525D"/>
    <w:rsid w:val="0017645C"/>
    <w:rsid w:val="00176965"/>
    <w:rsid w:val="00176C74"/>
    <w:rsid w:val="001777AE"/>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0A1"/>
    <w:rsid w:val="00195181"/>
    <w:rsid w:val="00195276"/>
    <w:rsid w:val="00195526"/>
    <w:rsid w:val="00195842"/>
    <w:rsid w:val="00197E18"/>
    <w:rsid w:val="001A05CE"/>
    <w:rsid w:val="001A0C7D"/>
    <w:rsid w:val="001A14EF"/>
    <w:rsid w:val="001A1581"/>
    <w:rsid w:val="001A21CC"/>
    <w:rsid w:val="001A3319"/>
    <w:rsid w:val="001A386B"/>
    <w:rsid w:val="001A45ED"/>
    <w:rsid w:val="001A4693"/>
    <w:rsid w:val="001A4848"/>
    <w:rsid w:val="001A4AE7"/>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F66"/>
    <w:rsid w:val="001C148B"/>
    <w:rsid w:val="001C1999"/>
    <w:rsid w:val="001C2F8F"/>
    <w:rsid w:val="001C3363"/>
    <w:rsid w:val="001C3850"/>
    <w:rsid w:val="001C4FC0"/>
    <w:rsid w:val="001C5CA7"/>
    <w:rsid w:val="001C64FD"/>
    <w:rsid w:val="001C6FEE"/>
    <w:rsid w:val="001D0C92"/>
    <w:rsid w:val="001D0EC7"/>
    <w:rsid w:val="001D1B07"/>
    <w:rsid w:val="001D1CBC"/>
    <w:rsid w:val="001D1FE4"/>
    <w:rsid w:val="001D22FD"/>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7CD"/>
    <w:rsid w:val="001E1CF2"/>
    <w:rsid w:val="001E2469"/>
    <w:rsid w:val="001E307E"/>
    <w:rsid w:val="001E328E"/>
    <w:rsid w:val="001E3678"/>
    <w:rsid w:val="001E559B"/>
    <w:rsid w:val="001E56B4"/>
    <w:rsid w:val="001E57C1"/>
    <w:rsid w:val="001E63BB"/>
    <w:rsid w:val="001E68E7"/>
    <w:rsid w:val="001E6C25"/>
    <w:rsid w:val="001E75C6"/>
    <w:rsid w:val="001E76A1"/>
    <w:rsid w:val="001E7B7F"/>
    <w:rsid w:val="001E7BCF"/>
    <w:rsid w:val="001E7F8E"/>
    <w:rsid w:val="001F0528"/>
    <w:rsid w:val="001F1865"/>
    <w:rsid w:val="001F1DFF"/>
    <w:rsid w:val="001F230E"/>
    <w:rsid w:val="001F2420"/>
    <w:rsid w:val="001F24E3"/>
    <w:rsid w:val="001F2632"/>
    <w:rsid w:val="001F2683"/>
    <w:rsid w:val="001F31ED"/>
    <w:rsid w:val="001F42E7"/>
    <w:rsid w:val="001F466F"/>
    <w:rsid w:val="001F4E37"/>
    <w:rsid w:val="001F649E"/>
    <w:rsid w:val="001F667A"/>
    <w:rsid w:val="001F683F"/>
    <w:rsid w:val="001F6AE2"/>
    <w:rsid w:val="001F6C8B"/>
    <w:rsid w:val="001F7571"/>
    <w:rsid w:val="001F7C32"/>
    <w:rsid w:val="002010AF"/>
    <w:rsid w:val="002010CF"/>
    <w:rsid w:val="002014A2"/>
    <w:rsid w:val="00201671"/>
    <w:rsid w:val="002022DE"/>
    <w:rsid w:val="00202A72"/>
    <w:rsid w:val="00203114"/>
    <w:rsid w:val="00203988"/>
    <w:rsid w:val="00203D31"/>
    <w:rsid w:val="00203DE2"/>
    <w:rsid w:val="00204256"/>
    <w:rsid w:val="00205AD1"/>
    <w:rsid w:val="0020685A"/>
    <w:rsid w:val="00206948"/>
    <w:rsid w:val="00206AB0"/>
    <w:rsid w:val="00206AEB"/>
    <w:rsid w:val="00206B58"/>
    <w:rsid w:val="0020727C"/>
    <w:rsid w:val="00207B8F"/>
    <w:rsid w:val="00207C92"/>
    <w:rsid w:val="00210581"/>
    <w:rsid w:val="00210FF7"/>
    <w:rsid w:val="002123E4"/>
    <w:rsid w:val="002124B4"/>
    <w:rsid w:val="00212D25"/>
    <w:rsid w:val="00213732"/>
    <w:rsid w:val="00213CA5"/>
    <w:rsid w:val="00214358"/>
    <w:rsid w:val="00214A85"/>
    <w:rsid w:val="00214EAF"/>
    <w:rsid w:val="00215A3B"/>
    <w:rsid w:val="002160D0"/>
    <w:rsid w:val="00217133"/>
    <w:rsid w:val="0021799B"/>
    <w:rsid w:val="00217D60"/>
    <w:rsid w:val="002200AE"/>
    <w:rsid w:val="0022014A"/>
    <w:rsid w:val="002210BA"/>
    <w:rsid w:val="00221270"/>
    <w:rsid w:val="002215AA"/>
    <w:rsid w:val="00221B2A"/>
    <w:rsid w:val="00221B5F"/>
    <w:rsid w:val="00221CE3"/>
    <w:rsid w:val="00222369"/>
    <w:rsid w:val="00222445"/>
    <w:rsid w:val="002226F9"/>
    <w:rsid w:val="00222882"/>
    <w:rsid w:val="00222DE4"/>
    <w:rsid w:val="002236EE"/>
    <w:rsid w:val="00223921"/>
    <w:rsid w:val="002252B4"/>
    <w:rsid w:val="00225813"/>
    <w:rsid w:val="00230070"/>
    <w:rsid w:val="00230F0D"/>
    <w:rsid w:val="002310F6"/>
    <w:rsid w:val="00231238"/>
    <w:rsid w:val="00231AF0"/>
    <w:rsid w:val="00233541"/>
    <w:rsid w:val="00233E6D"/>
    <w:rsid w:val="00234680"/>
    <w:rsid w:val="00234923"/>
    <w:rsid w:val="00234ACA"/>
    <w:rsid w:val="002352CB"/>
    <w:rsid w:val="002353F4"/>
    <w:rsid w:val="00235A56"/>
    <w:rsid w:val="002368D5"/>
    <w:rsid w:val="002374E2"/>
    <w:rsid w:val="00237750"/>
    <w:rsid w:val="00237AEB"/>
    <w:rsid w:val="00237CEF"/>
    <w:rsid w:val="00237D0B"/>
    <w:rsid w:val="00240AD3"/>
    <w:rsid w:val="00241E1F"/>
    <w:rsid w:val="00242940"/>
    <w:rsid w:val="00242C6B"/>
    <w:rsid w:val="00242CFB"/>
    <w:rsid w:val="002435EB"/>
    <w:rsid w:val="002436DF"/>
    <w:rsid w:val="00243AD9"/>
    <w:rsid w:val="00243F26"/>
    <w:rsid w:val="00245518"/>
    <w:rsid w:val="00245839"/>
    <w:rsid w:val="00245C08"/>
    <w:rsid w:val="00245E25"/>
    <w:rsid w:val="00246464"/>
    <w:rsid w:val="00246958"/>
    <w:rsid w:val="00246C1C"/>
    <w:rsid w:val="0024790A"/>
    <w:rsid w:val="00247B93"/>
    <w:rsid w:val="00247C3A"/>
    <w:rsid w:val="00250624"/>
    <w:rsid w:val="002508C3"/>
    <w:rsid w:val="00251467"/>
    <w:rsid w:val="002515B9"/>
    <w:rsid w:val="002519E5"/>
    <w:rsid w:val="00251B56"/>
    <w:rsid w:val="00252069"/>
    <w:rsid w:val="0025258A"/>
    <w:rsid w:val="00252870"/>
    <w:rsid w:val="00252C20"/>
    <w:rsid w:val="002534B1"/>
    <w:rsid w:val="002536EA"/>
    <w:rsid w:val="002536ED"/>
    <w:rsid w:val="00253B10"/>
    <w:rsid w:val="002540DF"/>
    <w:rsid w:val="002541CB"/>
    <w:rsid w:val="00254A6C"/>
    <w:rsid w:val="00255346"/>
    <w:rsid w:val="002553FE"/>
    <w:rsid w:val="00255F10"/>
    <w:rsid w:val="0025623D"/>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3C09"/>
    <w:rsid w:val="00264209"/>
    <w:rsid w:val="002647BC"/>
    <w:rsid w:val="00265927"/>
    <w:rsid w:val="002676D3"/>
    <w:rsid w:val="00267727"/>
    <w:rsid w:val="00267C20"/>
    <w:rsid w:val="00271379"/>
    <w:rsid w:val="00271426"/>
    <w:rsid w:val="00271702"/>
    <w:rsid w:val="00271A30"/>
    <w:rsid w:val="002723EE"/>
    <w:rsid w:val="00272978"/>
    <w:rsid w:val="00272AF5"/>
    <w:rsid w:val="00273361"/>
    <w:rsid w:val="00273630"/>
    <w:rsid w:val="00273C49"/>
    <w:rsid w:val="00273CEC"/>
    <w:rsid w:val="00273E43"/>
    <w:rsid w:val="00273EF4"/>
    <w:rsid w:val="002741F1"/>
    <w:rsid w:val="002746BF"/>
    <w:rsid w:val="00274C57"/>
    <w:rsid w:val="00275212"/>
    <w:rsid w:val="002754D7"/>
    <w:rsid w:val="00275A33"/>
    <w:rsid w:val="00276254"/>
    <w:rsid w:val="00276A70"/>
    <w:rsid w:val="00276E11"/>
    <w:rsid w:val="00276E89"/>
    <w:rsid w:val="002776F5"/>
    <w:rsid w:val="002809CD"/>
    <w:rsid w:val="0028164A"/>
    <w:rsid w:val="00283225"/>
    <w:rsid w:val="0028393C"/>
    <w:rsid w:val="00283BF6"/>
    <w:rsid w:val="00284032"/>
    <w:rsid w:val="00284638"/>
    <w:rsid w:val="00284E44"/>
    <w:rsid w:val="002850E3"/>
    <w:rsid w:val="0028773E"/>
    <w:rsid w:val="002877FB"/>
    <w:rsid w:val="00287A5A"/>
    <w:rsid w:val="00287B8D"/>
    <w:rsid w:val="002900F1"/>
    <w:rsid w:val="002901F7"/>
    <w:rsid w:val="00290836"/>
    <w:rsid w:val="002909E5"/>
    <w:rsid w:val="00291247"/>
    <w:rsid w:val="0029160B"/>
    <w:rsid w:val="00291A3F"/>
    <w:rsid w:val="00291DB7"/>
    <w:rsid w:val="002926A5"/>
    <w:rsid w:val="0029357C"/>
    <w:rsid w:val="00293872"/>
    <w:rsid w:val="002939B9"/>
    <w:rsid w:val="00293B71"/>
    <w:rsid w:val="00293C63"/>
    <w:rsid w:val="00294774"/>
    <w:rsid w:val="00294861"/>
    <w:rsid w:val="00294A28"/>
    <w:rsid w:val="00294D94"/>
    <w:rsid w:val="002951BB"/>
    <w:rsid w:val="00295C19"/>
    <w:rsid w:val="00296092"/>
    <w:rsid w:val="00296130"/>
    <w:rsid w:val="002962AC"/>
    <w:rsid w:val="002966C4"/>
    <w:rsid w:val="00296A1E"/>
    <w:rsid w:val="00296C18"/>
    <w:rsid w:val="0029702F"/>
    <w:rsid w:val="00297281"/>
    <w:rsid w:val="00297680"/>
    <w:rsid w:val="00297FAD"/>
    <w:rsid w:val="002A0398"/>
    <w:rsid w:val="002A0A6D"/>
    <w:rsid w:val="002A143B"/>
    <w:rsid w:val="002A1562"/>
    <w:rsid w:val="002A25D0"/>
    <w:rsid w:val="002A2815"/>
    <w:rsid w:val="002A2B25"/>
    <w:rsid w:val="002A4021"/>
    <w:rsid w:val="002A464B"/>
    <w:rsid w:val="002A4839"/>
    <w:rsid w:val="002A4EEB"/>
    <w:rsid w:val="002A512D"/>
    <w:rsid w:val="002A5188"/>
    <w:rsid w:val="002A5D13"/>
    <w:rsid w:val="002A5E54"/>
    <w:rsid w:val="002A602A"/>
    <w:rsid w:val="002B0675"/>
    <w:rsid w:val="002B0927"/>
    <w:rsid w:val="002B1348"/>
    <w:rsid w:val="002B19FC"/>
    <w:rsid w:val="002B1ACB"/>
    <w:rsid w:val="002B1D19"/>
    <w:rsid w:val="002B204D"/>
    <w:rsid w:val="002B27D9"/>
    <w:rsid w:val="002B2B04"/>
    <w:rsid w:val="002B321E"/>
    <w:rsid w:val="002B3BC0"/>
    <w:rsid w:val="002B3C45"/>
    <w:rsid w:val="002B5A19"/>
    <w:rsid w:val="002B5D46"/>
    <w:rsid w:val="002B5E4D"/>
    <w:rsid w:val="002B5E92"/>
    <w:rsid w:val="002B5F5B"/>
    <w:rsid w:val="002B5FC1"/>
    <w:rsid w:val="002B605D"/>
    <w:rsid w:val="002B65BF"/>
    <w:rsid w:val="002B68CF"/>
    <w:rsid w:val="002B68E2"/>
    <w:rsid w:val="002B6B20"/>
    <w:rsid w:val="002B6F5B"/>
    <w:rsid w:val="002B7C57"/>
    <w:rsid w:val="002C04A3"/>
    <w:rsid w:val="002C0628"/>
    <w:rsid w:val="002C09A4"/>
    <w:rsid w:val="002C10A8"/>
    <w:rsid w:val="002C1222"/>
    <w:rsid w:val="002C1496"/>
    <w:rsid w:val="002C1516"/>
    <w:rsid w:val="002C1CE6"/>
    <w:rsid w:val="002C2652"/>
    <w:rsid w:val="002C27D6"/>
    <w:rsid w:val="002C32AD"/>
    <w:rsid w:val="002C3326"/>
    <w:rsid w:val="002C3343"/>
    <w:rsid w:val="002C4466"/>
    <w:rsid w:val="002C5774"/>
    <w:rsid w:val="002C57C5"/>
    <w:rsid w:val="002C592A"/>
    <w:rsid w:val="002C595E"/>
    <w:rsid w:val="002C5B49"/>
    <w:rsid w:val="002C6A79"/>
    <w:rsid w:val="002D12FF"/>
    <w:rsid w:val="002D15B8"/>
    <w:rsid w:val="002D16D2"/>
    <w:rsid w:val="002D20EF"/>
    <w:rsid w:val="002D21BC"/>
    <w:rsid w:val="002D222C"/>
    <w:rsid w:val="002D262D"/>
    <w:rsid w:val="002D2740"/>
    <w:rsid w:val="002D2FDB"/>
    <w:rsid w:val="002D33B3"/>
    <w:rsid w:val="002D3853"/>
    <w:rsid w:val="002D3D94"/>
    <w:rsid w:val="002D414D"/>
    <w:rsid w:val="002D4A66"/>
    <w:rsid w:val="002D4DCA"/>
    <w:rsid w:val="002D5301"/>
    <w:rsid w:val="002D5A4F"/>
    <w:rsid w:val="002D626B"/>
    <w:rsid w:val="002D661E"/>
    <w:rsid w:val="002D6E1D"/>
    <w:rsid w:val="002D7CA0"/>
    <w:rsid w:val="002E0092"/>
    <w:rsid w:val="002E01E3"/>
    <w:rsid w:val="002E181D"/>
    <w:rsid w:val="002E24A3"/>
    <w:rsid w:val="002E2C24"/>
    <w:rsid w:val="002E34B4"/>
    <w:rsid w:val="002E38BA"/>
    <w:rsid w:val="002E3979"/>
    <w:rsid w:val="002E3CD2"/>
    <w:rsid w:val="002E416E"/>
    <w:rsid w:val="002E41B2"/>
    <w:rsid w:val="002E55D3"/>
    <w:rsid w:val="002E5912"/>
    <w:rsid w:val="002E5947"/>
    <w:rsid w:val="002E5EA0"/>
    <w:rsid w:val="002E68ED"/>
    <w:rsid w:val="002E6A70"/>
    <w:rsid w:val="002E79F5"/>
    <w:rsid w:val="002E7F1C"/>
    <w:rsid w:val="002F001A"/>
    <w:rsid w:val="002F062F"/>
    <w:rsid w:val="002F0FCC"/>
    <w:rsid w:val="002F10E9"/>
    <w:rsid w:val="002F1811"/>
    <w:rsid w:val="002F253F"/>
    <w:rsid w:val="002F27A4"/>
    <w:rsid w:val="002F2A75"/>
    <w:rsid w:val="002F38C0"/>
    <w:rsid w:val="002F4691"/>
    <w:rsid w:val="002F4B44"/>
    <w:rsid w:val="002F4F4F"/>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29D1"/>
    <w:rsid w:val="00303142"/>
    <w:rsid w:val="00303A58"/>
    <w:rsid w:val="00303CCD"/>
    <w:rsid w:val="00303D21"/>
    <w:rsid w:val="003046F4"/>
    <w:rsid w:val="00304C1C"/>
    <w:rsid w:val="00304E10"/>
    <w:rsid w:val="0030520F"/>
    <w:rsid w:val="0030540E"/>
    <w:rsid w:val="003066F9"/>
    <w:rsid w:val="00306EFD"/>
    <w:rsid w:val="00310B73"/>
    <w:rsid w:val="003113FD"/>
    <w:rsid w:val="00311AAB"/>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126"/>
    <w:rsid w:val="00320A44"/>
    <w:rsid w:val="00320BAE"/>
    <w:rsid w:val="0032103A"/>
    <w:rsid w:val="003211E0"/>
    <w:rsid w:val="0032172E"/>
    <w:rsid w:val="00321A5B"/>
    <w:rsid w:val="00321E8A"/>
    <w:rsid w:val="00322896"/>
    <w:rsid w:val="00322FE7"/>
    <w:rsid w:val="00323028"/>
    <w:rsid w:val="00323048"/>
    <w:rsid w:val="00323396"/>
    <w:rsid w:val="0032381D"/>
    <w:rsid w:val="0032413E"/>
    <w:rsid w:val="00324D71"/>
    <w:rsid w:val="00324E56"/>
    <w:rsid w:val="003265CB"/>
    <w:rsid w:val="0032688B"/>
    <w:rsid w:val="00326A0A"/>
    <w:rsid w:val="003275D4"/>
    <w:rsid w:val="00327D75"/>
    <w:rsid w:val="00327FA7"/>
    <w:rsid w:val="0033023B"/>
    <w:rsid w:val="003308CC"/>
    <w:rsid w:val="00330B9F"/>
    <w:rsid w:val="00330D81"/>
    <w:rsid w:val="003318F6"/>
    <w:rsid w:val="00331AEB"/>
    <w:rsid w:val="0033208B"/>
    <w:rsid w:val="0033297A"/>
    <w:rsid w:val="00332E37"/>
    <w:rsid w:val="00332F13"/>
    <w:rsid w:val="0033328D"/>
    <w:rsid w:val="00333D46"/>
    <w:rsid w:val="0033452C"/>
    <w:rsid w:val="003351C5"/>
    <w:rsid w:val="00335411"/>
    <w:rsid w:val="003360CF"/>
    <w:rsid w:val="00336266"/>
    <w:rsid w:val="0033629E"/>
    <w:rsid w:val="00336B9A"/>
    <w:rsid w:val="00336C59"/>
    <w:rsid w:val="00340428"/>
    <w:rsid w:val="003406E0"/>
    <w:rsid w:val="0034144A"/>
    <w:rsid w:val="003414EA"/>
    <w:rsid w:val="0034163E"/>
    <w:rsid w:val="0034194C"/>
    <w:rsid w:val="00342587"/>
    <w:rsid w:val="00342632"/>
    <w:rsid w:val="00342F35"/>
    <w:rsid w:val="00343367"/>
    <w:rsid w:val="00343AC5"/>
    <w:rsid w:val="00344063"/>
    <w:rsid w:val="00344DDC"/>
    <w:rsid w:val="00345530"/>
    <w:rsid w:val="0034620C"/>
    <w:rsid w:val="00346B73"/>
    <w:rsid w:val="003472E6"/>
    <w:rsid w:val="00347B0D"/>
    <w:rsid w:val="00347F6B"/>
    <w:rsid w:val="00350657"/>
    <w:rsid w:val="00350A55"/>
    <w:rsid w:val="00350CD1"/>
    <w:rsid w:val="00351FCB"/>
    <w:rsid w:val="00352260"/>
    <w:rsid w:val="00352490"/>
    <w:rsid w:val="00354CD8"/>
    <w:rsid w:val="0035546D"/>
    <w:rsid w:val="0035750F"/>
    <w:rsid w:val="00357F85"/>
    <w:rsid w:val="003601F7"/>
    <w:rsid w:val="0036058B"/>
    <w:rsid w:val="003612FC"/>
    <w:rsid w:val="0036143D"/>
    <w:rsid w:val="00361689"/>
    <w:rsid w:val="003619F3"/>
    <w:rsid w:val="0036204C"/>
    <w:rsid w:val="00362ED2"/>
    <w:rsid w:val="00364365"/>
    <w:rsid w:val="00365954"/>
    <w:rsid w:val="00366069"/>
    <w:rsid w:val="00366844"/>
    <w:rsid w:val="003674A1"/>
    <w:rsid w:val="0036784F"/>
    <w:rsid w:val="00367C06"/>
    <w:rsid w:val="00367C5D"/>
    <w:rsid w:val="0037064E"/>
    <w:rsid w:val="00370E67"/>
    <w:rsid w:val="00371AC7"/>
    <w:rsid w:val="00372277"/>
    <w:rsid w:val="0037242B"/>
    <w:rsid w:val="00372E30"/>
    <w:rsid w:val="0037364F"/>
    <w:rsid w:val="00373B03"/>
    <w:rsid w:val="00374322"/>
    <w:rsid w:val="00374655"/>
    <w:rsid w:val="003749BB"/>
    <w:rsid w:val="0037528F"/>
    <w:rsid w:val="00375351"/>
    <w:rsid w:val="00375480"/>
    <w:rsid w:val="003756F7"/>
    <w:rsid w:val="00376092"/>
    <w:rsid w:val="00376319"/>
    <w:rsid w:val="0037637F"/>
    <w:rsid w:val="00377E48"/>
    <w:rsid w:val="00381AF4"/>
    <w:rsid w:val="00382F66"/>
    <w:rsid w:val="00383089"/>
    <w:rsid w:val="003831E7"/>
    <w:rsid w:val="003847FD"/>
    <w:rsid w:val="00384EFD"/>
    <w:rsid w:val="00385312"/>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120"/>
    <w:rsid w:val="0039620A"/>
    <w:rsid w:val="00396B84"/>
    <w:rsid w:val="00397D60"/>
    <w:rsid w:val="003A043F"/>
    <w:rsid w:val="003A1523"/>
    <w:rsid w:val="003A1AF6"/>
    <w:rsid w:val="003A257F"/>
    <w:rsid w:val="003A2A79"/>
    <w:rsid w:val="003A2ECC"/>
    <w:rsid w:val="003A3034"/>
    <w:rsid w:val="003A488C"/>
    <w:rsid w:val="003A4E9C"/>
    <w:rsid w:val="003A4F5E"/>
    <w:rsid w:val="003A4F93"/>
    <w:rsid w:val="003A4FAF"/>
    <w:rsid w:val="003A51D7"/>
    <w:rsid w:val="003A65B8"/>
    <w:rsid w:val="003A6920"/>
    <w:rsid w:val="003A6E12"/>
    <w:rsid w:val="003A76D1"/>
    <w:rsid w:val="003A7E6E"/>
    <w:rsid w:val="003B16CD"/>
    <w:rsid w:val="003B2802"/>
    <w:rsid w:val="003B2D20"/>
    <w:rsid w:val="003B359C"/>
    <w:rsid w:val="003B3601"/>
    <w:rsid w:val="003B3B29"/>
    <w:rsid w:val="003B481A"/>
    <w:rsid w:val="003B5BAA"/>
    <w:rsid w:val="003B5C47"/>
    <w:rsid w:val="003B6E44"/>
    <w:rsid w:val="003B6FC4"/>
    <w:rsid w:val="003B7A7C"/>
    <w:rsid w:val="003C00B0"/>
    <w:rsid w:val="003C062C"/>
    <w:rsid w:val="003C0E94"/>
    <w:rsid w:val="003C0EDB"/>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38C"/>
    <w:rsid w:val="003C54FD"/>
    <w:rsid w:val="003C56D7"/>
    <w:rsid w:val="003C616C"/>
    <w:rsid w:val="003C676E"/>
    <w:rsid w:val="003C72CE"/>
    <w:rsid w:val="003C7B2E"/>
    <w:rsid w:val="003D09A3"/>
    <w:rsid w:val="003D0AA0"/>
    <w:rsid w:val="003D0D85"/>
    <w:rsid w:val="003D0EC2"/>
    <w:rsid w:val="003D1842"/>
    <w:rsid w:val="003D3A66"/>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559"/>
    <w:rsid w:val="003E4BD2"/>
    <w:rsid w:val="003E5099"/>
    <w:rsid w:val="003E528A"/>
    <w:rsid w:val="003E570B"/>
    <w:rsid w:val="003E5D22"/>
    <w:rsid w:val="003E5E4F"/>
    <w:rsid w:val="003E6E6D"/>
    <w:rsid w:val="003E7840"/>
    <w:rsid w:val="003E7B17"/>
    <w:rsid w:val="003F01E1"/>
    <w:rsid w:val="003F04C9"/>
    <w:rsid w:val="003F11ED"/>
    <w:rsid w:val="003F1C39"/>
    <w:rsid w:val="003F23C5"/>
    <w:rsid w:val="003F28C6"/>
    <w:rsid w:val="003F32B5"/>
    <w:rsid w:val="003F330C"/>
    <w:rsid w:val="003F3D28"/>
    <w:rsid w:val="003F4603"/>
    <w:rsid w:val="003F489A"/>
    <w:rsid w:val="003F4CE9"/>
    <w:rsid w:val="003F50B7"/>
    <w:rsid w:val="003F54FE"/>
    <w:rsid w:val="003F6C77"/>
    <w:rsid w:val="003F6F52"/>
    <w:rsid w:val="003F7C34"/>
    <w:rsid w:val="0040005D"/>
    <w:rsid w:val="0040016F"/>
    <w:rsid w:val="004005AC"/>
    <w:rsid w:val="004009BA"/>
    <w:rsid w:val="00400B59"/>
    <w:rsid w:val="00400C3F"/>
    <w:rsid w:val="00400CCA"/>
    <w:rsid w:val="00400ED6"/>
    <w:rsid w:val="00401C72"/>
    <w:rsid w:val="00402FC7"/>
    <w:rsid w:val="004034D6"/>
    <w:rsid w:val="00403722"/>
    <w:rsid w:val="004037BE"/>
    <w:rsid w:val="0040382E"/>
    <w:rsid w:val="00404221"/>
    <w:rsid w:val="00404D4E"/>
    <w:rsid w:val="0040549E"/>
    <w:rsid w:val="004055F5"/>
    <w:rsid w:val="0040594F"/>
    <w:rsid w:val="00406931"/>
    <w:rsid w:val="00406DCC"/>
    <w:rsid w:val="004077FA"/>
    <w:rsid w:val="00407F2A"/>
    <w:rsid w:val="00410EED"/>
    <w:rsid w:val="004112F2"/>
    <w:rsid w:val="00411624"/>
    <w:rsid w:val="00411953"/>
    <w:rsid w:val="00411A51"/>
    <w:rsid w:val="00411B09"/>
    <w:rsid w:val="00411BA3"/>
    <w:rsid w:val="0041207B"/>
    <w:rsid w:val="0041271A"/>
    <w:rsid w:val="004128B8"/>
    <w:rsid w:val="00412CFE"/>
    <w:rsid w:val="00413982"/>
    <w:rsid w:val="00413E1F"/>
    <w:rsid w:val="0041464E"/>
    <w:rsid w:val="004147A1"/>
    <w:rsid w:val="00414ECA"/>
    <w:rsid w:val="00415452"/>
    <w:rsid w:val="0041545C"/>
    <w:rsid w:val="00415DC2"/>
    <w:rsid w:val="0041631A"/>
    <w:rsid w:val="004169FB"/>
    <w:rsid w:val="0041747B"/>
    <w:rsid w:val="0041761B"/>
    <w:rsid w:val="00417DE1"/>
    <w:rsid w:val="004200D6"/>
    <w:rsid w:val="00420A79"/>
    <w:rsid w:val="00420C29"/>
    <w:rsid w:val="00420D35"/>
    <w:rsid w:val="00420EE5"/>
    <w:rsid w:val="004213EB"/>
    <w:rsid w:val="004218BC"/>
    <w:rsid w:val="004221F2"/>
    <w:rsid w:val="00422760"/>
    <w:rsid w:val="0042299B"/>
    <w:rsid w:val="00422A10"/>
    <w:rsid w:val="00422E11"/>
    <w:rsid w:val="00423A2B"/>
    <w:rsid w:val="00423CAA"/>
    <w:rsid w:val="004258B3"/>
    <w:rsid w:val="00427358"/>
    <w:rsid w:val="004300FE"/>
    <w:rsid w:val="004304D2"/>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3CB2"/>
    <w:rsid w:val="0044454A"/>
    <w:rsid w:val="00444553"/>
    <w:rsid w:val="00445001"/>
    <w:rsid w:val="004450D3"/>
    <w:rsid w:val="004452A0"/>
    <w:rsid w:val="00445B08"/>
    <w:rsid w:val="00445BC3"/>
    <w:rsid w:val="00445CF7"/>
    <w:rsid w:val="004465F8"/>
    <w:rsid w:val="00446631"/>
    <w:rsid w:val="0044673D"/>
    <w:rsid w:val="00446D1B"/>
    <w:rsid w:val="00446DF7"/>
    <w:rsid w:val="0044749B"/>
    <w:rsid w:val="004477CA"/>
    <w:rsid w:val="00447A4E"/>
    <w:rsid w:val="00447C2D"/>
    <w:rsid w:val="00447D01"/>
    <w:rsid w:val="004504E9"/>
    <w:rsid w:val="00450B81"/>
    <w:rsid w:val="00450EC2"/>
    <w:rsid w:val="0045206B"/>
    <w:rsid w:val="00452238"/>
    <w:rsid w:val="00452285"/>
    <w:rsid w:val="00452744"/>
    <w:rsid w:val="00452DFC"/>
    <w:rsid w:val="00453487"/>
    <w:rsid w:val="0045355C"/>
    <w:rsid w:val="00453869"/>
    <w:rsid w:val="0045387B"/>
    <w:rsid w:val="0045394B"/>
    <w:rsid w:val="00453E59"/>
    <w:rsid w:val="00453E7E"/>
    <w:rsid w:val="00454111"/>
    <w:rsid w:val="004558BC"/>
    <w:rsid w:val="004559D3"/>
    <w:rsid w:val="00455AFD"/>
    <w:rsid w:val="0045642B"/>
    <w:rsid w:val="00456630"/>
    <w:rsid w:val="00456755"/>
    <w:rsid w:val="00456891"/>
    <w:rsid w:val="00456E6A"/>
    <w:rsid w:val="00456FFF"/>
    <w:rsid w:val="0045739E"/>
    <w:rsid w:val="0045740A"/>
    <w:rsid w:val="0045765B"/>
    <w:rsid w:val="0045775B"/>
    <w:rsid w:val="00457B14"/>
    <w:rsid w:val="004605D1"/>
    <w:rsid w:val="004605FA"/>
    <w:rsid w:val="0046068A"/>
    <w:rsid w:val="00460C3F"/>
    <w:rsid w:val="00461569"/>
    <w:rsid w:val="0046173B"/>
    <w:rsid w:val="004618FE"/>
    <w:rsid w:val="0046210B"/>
    <w:rsid w:val="004626F3"/>
    <w:rsid w:val="00462D57"/>
    <w:rsid w:val="004636EF"/>
    <w:rsid w:val="00463D73"/>
    <w:rsid w:val="004640AF"/>
    <w:rsid w:val="004646A0"/>
    <w:rsid w:val="00464A3E"/>
    <w:rsid w:val="00464B50"/>
    <w:rsid w:val="00464D54"/>
    <w:rsid w:val="00465C03"/>
    <w:rsid w:val="0046604F"/>
    <w:rsid w:val="004664DB"/>
    <w:rsid w:val="00466A81"/>
    <w:rsid w:val="00467A95"/>
    <w:rsid w:val="00467CA4"/>
    <w:rsid w:val="004708FE"/>
    <w:rsid w:val="00470BFF"/>
    <w:rsid w:val="00471CC5"/>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33F8"/>
    <w:rsid w:val="0048377B"/>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2AD"/>
    <w:rsid w:val="0049741E"/>
    <w:rsid w:val="00497849"/>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B0877"/>
    <w:rsid w:val="004B0CA2"/>
    <w:rsid w:val="004B154F"/>
    <w:rsid w:val="004B2915"/>
    <w:rsid w:val="004B2F20"/>
    <w:rsid w:val="004B3546"/>
    <w:rsid w:val="004B3BDE"/>
    <w:rsid w:val="004B3C75"/>
    <w:rsid w:val="004B47A0"/>
    <w:rsid w:val="004B4EA3"/>
    <w:rsid w:val="004B6974"/>
    <w:rsid w:val="004B6F2F"/>
    <w:rsid w:val="004B707E"/>
    <w:rsid w:val="004B76CA"/>
    <w:rsid w:val="004B775B"/>
    <w:rsid w:val="004B7F44"/>
    <w:rsid w:val="004B7FE3"/>
    <w:rsid w:val="004C0D98"/>
    <w:rsid w:val="004C0E7A"/>
    <w:rsid w:val="004C1903"/>
    <w:rsid w:val="004C1EF2"/>
    <w:rsid w:val="004C200F"/>
    <w:rsid w:val="004C202E"/>
    <w:rsid w:val="004C29EE"/>
    <w:rsid w:val="004C347B"/>
    <w:rsid w:val="004C3A0B"/>
    <w:rsid w:val="004C3BC4"/>
    <w:rsid w:val="004C410F"/>
    <w:rsid w:val="004C47E9"/>
    <w:rsid w:val="004C4BDB"/>
    <w:rsid w:val="004C519B"/>
    <w:rsid w:val="004C54CE"/>
    <w:rsid w:val="004C58C1"/>
    <w:rsid w:val="004C5D9B"/>
    <w:rsid w:val="004C5DD0"/>
    <w:rsid w:val="004C634B"/>
    <w:rsid w:val="004C64D7"/>
    <w:rsid w:val="004C6D90"/>
    <w:rsid w:val="004C6F0B"/>
    <w:rsid w:val="004C7063"/>
    <w:rsid w:val="004D041B"/>
    <w:rsid w:val="004D08BA"/>
    <w:rsid w:val="004D099D"/>
    <w:rsid w:val="004D14BC"/>
    <w:rsid w:val="004D2467"/>
    <w:rsid w:val="004D28B5"/>
    <w:rsid w:val="004D2990"/>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4E51"/>
    <w:rsid w:val="004E5042"/>
    <w:rsid w:val="004E51A5"/>
    <w:rsid w:val="004E5466"/>
    <w:rsid w:val="004E5F8E"/>
    <w:rsid w:val="004E65B4"/>
    <w:rsid w:val="004E7427"/>
    <w:rsid w:val="004E7F59"/>
    <w:rsid w:val="004F0749"/>
    <w:rsid w:val="004F230C"/>
    <w:rsid w:val="004F285D"/>
    <w:rsid w:val="004F28E8"/>
    <w:rsid w:val="004F2C95"/>
    <w:rsid w:val="004F331D"/>
    <w:rsid w:val="004F3C98"/>
    <w:rsid w:val="004F3EF7"/>
    <w:rsid w:val="004F437A"/>
    <w:rsid w:val="004F4D2A"/>
    <w:rsid w:val="004F605B"/>
    <w:rsid w:val="004F6165"/>
    <w:rsid w:val="004F6C47"/>
    <w:rsid w:val="004F782D"/>
    <w:rsid w:val="004F79FE"/>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7787"/>
    <w:rsid w:val="00507DD3"/>
    <w:rsid w:val="0051010D"/>
    <w:rsid w:val="00510402"/>
    <w:rsid w:val="00511034"/>
    <w:rsid w:val="005114C5"/>
    <w:rsid w:val="00511786"/>
    <w:rsid w:val="00511F86"/>
    <w:rsid w:val="00512655"/>
    <w:rsid w:val="00512867"/>
    <w:rsid w:val="00512EA2"/>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A65"/>
    <w:rsid w:val="00521E4F"/>
    <w:rsid w:val="00521E7B"/>
    <w:rsid w:val="00522663"/>
    <w:rsid w:val="00522AFD"/>
    <w:rsid w:val="0052403A"/>
    <w:rsid w:val="005243F8"/>
    <w:rsid w:val="00524F94"/>
    <w:rsid w:val="00525047"/>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707"/>
    <w:rsid w:val="00533999"/>
    <w:rsid w:val="00533D97"/>
    <w:rsid w:val="00533FF6"/>
    <w:rsid w:val="00534CBA"/>
    <w:rsid w:val="0053604D"/>
    <w:rsid w:val="00536311"/>
    <w:rsid w:val="00537839"/>
    <w:rsid w:val="005400BB"/>
    <w:rsid w:val="0054133F"/>
    <w:rsid w:val="0054166E"/>
    <w:rsid w:val="00541B22"/>
    <w:rsid w:val="00541EE9"/>
    <w:rsid w:val="00542024"/>
    <w:rsid w:val="00542A21"/>
    <w:rsid w:val="005437E4"/>
    <w:rsid w:val="00543867"/>
    <w:rsid w:val="00543A7A"/>
    <w:rsid w:val="00543BB0"/>
    <w:rsid w:val="00543CEF"/>
    <w:rsid w:val="00543D31"/>
    <w:rsid w:val="00543E6F"/>
    <w:rsid w:val="00543EAF"/>
    <w:rsid w:val="00545239"/>
    <w:rsid w:val="00547059"/>
    <w:rsid w:val="00547731"/>
    <w:rsid w:val="005479EF"/>
    <w:rsid w:val="00547D50"/>
    <w:rsid w:val="005500EB"/>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704"/>
    <w:rsid w:val="00562864"/>
    <w:rsid w:val="005642B1"/>
    <w:rsid w:val="0056453F"/>
    <w:rsid w:val="00564B5A"/>
    <w:rsid w:val="00565D97"/>
    <w:rsid w:val="0056611B"/>
    <w:rsid w:val="0056698A"/>
    <w:rsid w:val="00567575"/>
    <w:rsid w:val="00567931"/>
    <w:rsid w:val="005679C7"/>
    <w:rsid w:val="00567D33"/>
    <w:rsid w:val="00570C2B"/>
    <w:rsid w:val="005716D6"/>
    <w:rsid w:val="00573284"/>
    <w:rsid w:val="005746F0"/>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4886"/>
    <w:rsid w:val="00585435"/>
    <w:rsid w:val="00586365"/>
    <w:rsid w:val="0058730F"/>
    <w:rsid w:val="00590185"/>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00D"/>
    <w:rsid w:val="005A244C"/>
    <w:rsid w:val="005A2624"/>
    <w:rsid w:val="005A30CD"/>
    <w:rsid w:val="005A31A0"/>
    <w:rsid w:val="005A45DF"/>
    <w:rsid w:val="005A4B10"/>
    <w:rsid w:val="005A4BD8"/>
    <w:rsid w:val="005A5298"/>
    <w:rsid w:val="005A5447"/>
    <w:rsid w:val="005A5538"/>
    <w:rsid w:val="005A66D2"/>
    <w:rsid w:val="005A6C7C"/>
    <w:rsid w:val="005B00F3"/>
    <w:rsid w:val="005B028F"/>
    <w:rsid w:val="005B02DC"/>
    <w:rsid w:val="005B0309"/>
    <w:rsid w:val="005B0542"/>
    <w:rsid w:val="005B0661"/>
    <w:rsid w:val="005B0784"/>
    <w:rsid w:val="005B0C19"/>
    <w:rsid w:val="005B15A7"/>
    <w:rsid w:val="005B1BE5"/>
    <w:rsid w:val="005B2B21"/>
    <w:rsid w:val="005B3770"/>
    <w:rsid w:val="005B419F"/>
    <w:rsid w:val="005B43F8"/>
    <w:rsid w:val="005B4D37"/>
    <w:rsid w:val="005B5040"/>
    <w:rsid w:val="005B5AD7"/>
    <w:rsid w:val="005B6FF8"/>
    <w:rsid w:val="005B7553"/>
    <w:rsid w:val="005C0876"/>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785"/>
    <w:rsid w:val="005C6ABE"/>
    <w:rsid w:val="005C6C28"/>
    <w:rsid w:val="005C72D5"/>
    <w:rsid w:val="005C74A5"/>
    <w:rsid w:val="005C7D72"/>
    <w:rsid w:val="005D00BB"/>
    <w:rsid w:val="005D0F3D"/>
    <w:rsid w:val="005D1E5B"/>
    <w:rsid w:val="005D260C"/>
    <w:rsid w:val="005D3161"/>
    <w:rsid w:val="005D351D"/>
    <w:rsid w:val="005D35C0"/>
    <w:rsid w:val="005D432A"/>
    <w:rsid w:val="005D4BE0"/>
    <w:rsid w:val="005D5C19"/>
    <w:rsid w:val="005D5D5C"/>
    <w:rsid w:val="005D64AF"/>
    <w:rsid w:val="005D6514"/>
    <w:rsid w:val="005D6659"/>
    <w:rsid w:val="005D698F"/>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257A"/>
    <w:rsid w:val="005E302D"/>
    <w:rsid w:val="005E3499"/>
    <w:rsid w:val="005E3731"/>
    <w:rsid w:val="005E4010"/>
    <w:rsid w:val="005E4396"/>
    <w:rsid w:val="005E4E0B"/>
    <w:rsid w:val="005E5222"/>
    <w:rsid w:val="005E53D7"/>
    <w:rsid w:val="005E5837"/>
    <w:rsid w:val="005E5D5F"/>
    <w:rsid w:val="005E5E43"/>
    <w:rsid w:val="005E5FBE"/>
    <w:rsid w:val="005E6447"/>
    <w:rsid w:val="005E64DB"/>
    <w:rsid w:val="005E68F1"/>
    <w:rsid w:val="005E6973"/>
    <w:rsid w:val="005E72BA"/>
    <w:rsid w:val="005F0516"/>
    <w:rsid w:val="005F0C73"/>
    <w:rsid w:val="005F0DB8"/>
    <w:rsid w:val="005F0FAA"/>
    <w:rsid w:val="005F2CCB"/>
    <w:rsid w:val="005F3B5E"/>
    <w:rsid w:val="005F3C62"/>
    <w:rsid w:val="005F41AF"/>
    <w:rsid w:val="005F45C1"/>
    <w:rsid w:val="005F4E29"/>
    <w:rsid w:val="005F570E"/>
    <w:rsid w:val="005F5BA2"/>
    <w:rsid w:val="005F607A"/>
    <w:rsid w:val="005F6091"/>
    <w:rsid w:val="005F6652"/>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3441"/>
    <w:rsid w:val="006134E3"/>
    <w:rsid w:val="00613714"/>
    <w:rsid w:val="006137F6"/>
    <w:rsid w:val="00613E1B"/>
    <w:rsid w:val="00614718"/>
    <w:rsid w:val="00615748"/>
    <w:rsid w:val="00615832"/>
    <w:rsid w:val="00615AE6"/>
    <w:rsid w:val="00616572"/>
    <w:rsid w:val="006168AC"/>
    <w:rsid w:val="00616D43"/>
    <w:rsid w:val="006170DE"/>
    <w:rsid w:val="006174DD"/>
    <w:rsid w:val="00617598"/>
    <w:rsid w:val="00617722"/>
    <w:rsid w:val="0061780E"/>
    <w:rsid w:val="00620A49"/>
    <w:rsid w:val="00621BA1"/>
    <w:rsid w:val="006220FA"/>
    <w:rsid w:val="006221B2"/>
    <w:rsid w:val="00622225"/>
    <w:rsid w:val="006224DE"/>
    <w:rsid w:val="006226E4"/>
    <w:rsid w:val="00622ADC"/>
    <w:rsid w:val="0062513F"/>
    <w:rsid w:val="006253FE"/>
    <w:rsid w:val="00625A2D"/>
    <w:rsid w:val="0062623E"/>
    <w:rsid w:val="00626313"/>
    <w:rsid w:val="00626BF2"/>
    <w:rsid w:val="00626CFF"/>
    <w:rsid w:val="006277EF"/>
    <w:rsid w:val="006300B6"/>
    <w:rsid w:val="0063101D"/>
    <w:rsid w:val="0063124C"/>
    <w:rsid w:val="006313F3"/>
    <w:rsid w:val="00631A95"/>
    <w:rsid w:val="00631D2C"/>
    <w:rsid w:val="00632F59"/>
    <w:rsid w:val="0063393B"/>
    <w:rsid w:val="00633BC0"/>
    <w:rsid w:val="006348C9"/>
    <w:rsid w:val="00634A75"/>
    <w:rsid w:val="00635C58"/>
    <w:rsid w:val="00637797"/>
    <w:rsid w:val="00640CD6"/>
    <w:rsid w:val="00641139"/>
    <w:rsid w:val="006413BC"/>
    <w:rsid w:val="00641689"/>
    <w:rsid w:val="006420FA"/>
    <w:rsid w:val="0064228B"/>
    <w:rsid w:val="0064276F"/>
    <w:rsid w:val="00642C64"/>
    <w:rsid w:val="00643DC8"/>
    <w:rsid w:val="006441F7"/>
    <w:rsid w:val="006442B9"/>
    <w:rsid w:val="00644804"/>
    <w:rsid w:val="006450F7"/>
    <w:rsid w:val="00645468"/>
    <w:rsid w:val="006454C8"/>
    <w:rsid w:val="00646DAC"/>
    <w:rsid w:val="00647230"/>
    <w:rsid w:val="00647732"/>
    <w:rsid w:val="00647C17"/>
    <w:rsid w:val="00647D2A"/>
    <w:rsid w:val="00650785"/>
    <w:rsid w:val="00650B27"/>
    <w:rsid w:val="00650EDD"/>
    <w:rsid w:val="00651474"/>
    <w:rsid w:val="00651DF8"/>
    <w:rsid w:val="00651ED3"/>
    <w:rsid w:val="00652941"/>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5DC"/>
    <w:rsid w:val="00663707"/>
    <w:rsid w:val="00663B4A"/>
    <w:rsid w:val="00663E5F"/>
    <w:rsid w:val="006640E4"/>
    <w:rsid w:val="00664B29"/>
    <w:rsid w:val="00665341"/>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7AA"/>
    <w:rsid w:val="0067189D"/>
    <w:rsid w:val="00672343"/>
    <w:rsid w:val="006725B7"/>
    <w:rsid w:val="006726D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AEA"/>
    <w:rsid w:val="00685B8E"/>
    <w:rsid w:val="00686005"/>
    <w:rsid w:val="006863FE"/>
    <w:rsid w:val="006868D4"/>
    <w:rsid w:val="00686D6D"/>
    <w:rsid w:val="00687159"/>
    <w:rsid w:val="00687522"/>
    <w:rsid w:val="006916DB"/>
    <w:rsid w:val="00691D32"/>
    <w:rsid w:val="0069337F"/>
    <w:rsid w:val="006934D1"/>
    <w:rsid w:val="0069363F"/>
    <w:rsid w:val="00693DD0"/>
    <w:rsid w:val="00694A2B"/>
    <w:rsid w:val="006950B1"/>
    <w:rsid w:val="006951CF"/>
    <w:rsid w:val="0069548C"/>
    <w:rsid w:val="0069587E"/>
    <w:rsid w:val="00695C91"/>
    <w:rsid w:val="00695E67"/>
    <w:rsid w:val="00696BA4"/>
    <w:rsid w:val="0069711B"/>
    <w:rsid w:val="0069734E"/>
    <w:rsid w:val="006976AD"/>
    <w:rsid w:val="00697EA8"/>
    <w:rsid w:val="006A0B90"/>
    <w:rsid w:val="006A2C87"/>
    <w:rsid w:val="006A2D4C"/>
    <w:rsid w:val="006A3203"/>
    <w:rsid w:val="006A3464"/>
    <w:rsid w:val="006A3717"/>
    <w:rsid w:val="006A3BE4"/>
    <w:rsid w:val="006A4C31"/>
    <w:rsid w:val="006A57DA"/>
    <w:rsid w:val="006A5EB1"/>
    <w:rsid w:val="006A648B"/>
    <w:rsid w:val="006A67CF"/>
    <w:rsid w:val="006A692B"/>
    <w:rsid w:val="006A69CD"/>
    <w:rsid w:val="006A6D9D"/>
    <w:rsid w:val="006A7CB3"/>
    <w:rsid w:val="006B0454"/>
    <w:rsid w:val="006B07B9"/>
    <w:rsid w:val="006B0D05"/>
    <w:rsid w:val="006B0E97"/>
    <w:rsid w:val="006B101E"/>
    <w:rsid w:val="006B113E"/>
    <w:rsid w:val="006B2854"/>
    <w:rsid w:val="006B2D3F"/>
    <w:rsid w:val="006B3077"/>
    <w:rsid w:val="006B30E4"/>
    <w:rsid w:val="006B3451"/>
    <w:rsid w:val="006B35CB"/>
    <w:rsid w:val="006B39BB"/>
    <w:rsid w:val="006B3F51"/>
    <w:rsid w:val="006B5DAE"/>
    <w:rsid w:val="006B6330"/>
    <w:rsid w:val="006B6A80"/>
    <w:rsid w:val="006B73C5"/>
    <w:rsid w:val="006B768A"/>
    <w:rsid w:val="006B7DE9"/>
    <w:rsid w:val="006C0B21"/>
    <w:rsid w:val="006C1561"/>
    <w:rsid w:val="006C17FB"/>
    <w:rsid w:val="006C1AA4"/>
    <w:rsid w:val="006C1B6B"/>
    <w:rsid w:val="006C1DFE"/>
    <w:rsid w:val="006C1EC5"/>
    <w:rsid w:val="006C22E6"/>
    <w:rsid w:val="006C270D"/>
    <w:rsid w:val="006C292F"/>
    <w:rsid w:val="006C2DAA"/>
    <w:rsid w:val="006C3CB8"/>
    <w:rsid w:val="006C45AD"/>
    <w:rsid w:val="006C4B6D"/>
    <w:rsid w:val="006C4CF9"/>
    <w:rsid w:val="006C4D46"/>
    <w:rsid w:val="006C537B"/>
    <w:rsid w:val="006C5954"/>
    <w:rsid w:val="006C5B31"/>
    <w:rsid w:val="006C5C9C"/>
    <w:rsid w:val="006C5F7B"/>
    <w:rsid w:val="006C6025"/>
    <w:rsid w:val="006C62D4"/>
    <w:rsid w:val="006C7546"/>
    <w:rsid w:val="006C762E"/>
    <w:rsid w:val="006C76CE"/>
    <w:rsid w:val="006C7F5B"/>
    <w:rsid w:val="006D008D"/>
    <w:rsid w:val="006D05BF"/>
    <w:rsid w:val="006D0C2F"/>
    <w:rsid w:val="006D142D"/>
    <w:rsid w:val="006D18B5"/>
    <w:rsid w:val="006D254D"/>
    <w:rsid w:val="006D2864"/>
    <w:rsid w:val="006D3179"/>
    <w:rsid w:val="006D3359"/>
    <w:rsid w:val="006D370F"/>
    <w:rsid w:val="006D39AD"/>
    <w:rsid w:val="006D45D5"/>
    <w:rsid w:val="006D45F7"/>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A2A"/>
    <w:rsid w:val="006E1FAA"/>
    <w:rsid w:val="006E2B54"/>
    <w:rsid w:val="006E3453"/>
    <w:rsid w:val="006E38D0"/>
    <w:rsid w:val="006E4312"/>
    <w:rsid w:val="006E5219"/>
    <w:rsid w:val="006E5D3C"/>
    <w:rsid w:val="006E5E92"/>
    <w:rsid w:val="006E64D5"/>
    <w:rsid w:val="006E6691"/>
    <w:rsid w:val="006E6C55"/>
    <w:rsid w:val="006E7617"/>
    <w:rsid w:val="006E779C"/>
    <w:rsid w:val="006E7A12"/>
    <w:rsid w:val="006E7DDA"/>
    <w:rsid w:val="006F065F"/>
    <w:rsid w:val="006F0829"/>
    <w:rsid w:val="006F0F1C"/>
    <w:rsid w:val="006F3B59"/>
    <w:rsid w:val="006F4656"/>
    <w:rsid w:val="006F4963"/>
    <w:rsid w:val="006F4E99"/>
    <w:rsid w:val="006F5171"/>
    <w:rsid w:val="006F51AA"/>
    <w:rsid w:val="006F5637"/>
    <w:rsid w:val="006F57DA"/>
    <w:rsid w:val="006F60E8"/>
    <w:rsid w:val="006F65B6"/>
    <w:rsid w:val="006F743B"/>
    <w:rsid w:val="006F764F"/>
    <w:rsid w:val="006F7AD3"/>
    <w:rsid w:val="006F7B02"/>
    <w:rsid w:val="007001A0"/>
    <w:rsid w:val="007003F9"/>
    <w:rsid w:val="00700F81"/>
    <w:rsid w:val="00701043"/>
    <w:rsid w:val="0070106A"/>
    <w:rsid w:val="00701632"/>
    <w:rsid w:val="00701A44"/>
    <w:rsid w:val="007024D0"/>
    <w:rsid w:val="00702CCD"/>
    <w:rsid w:val="00702EFC"/>
    <w:rsid w:val="007032D6"/>
    <w:rsid w:val="00705297"/>
    <w:rsid w:val="00705C25"/>
    <w:rsid w:val="00706F0A"/>
    <w:rsid w:val="00707CBD"/>
    <w:rsid w:val="00707CFC"/>
    <w:rsid w:val="00707FA6"/>
    <w:rsid w:val="00710468"/>
    <w:rsid w:val="00710958"/>
    <w:rsid w:val="00710DF7"/>
    <w:rsid w:val="007117F4"/>
    <w:rsid w:val="0071213A"/>
    <w:rsid w:val="0071221F"/>
    <w:rsid w:val="0071246C"/>
    <w:rsid w:val="00713D13"/>
    <w:rsid w:val="007144E3"/>
    <w:rsid w:val="00714FAC"/>
    <w:rsid w:val="00715200"/>
    <w:rsid w:val="00715D4D"/>
    <w:rsid w:val="00717955"/>
    <w:rsid w:val="00720BC4"/>
    <w:rsid w:val="00720C14"/>
    <w:rsid w:val="00720E42"/>
    <w:rsid w:val="00721713"/>
    <w:rsid w:val="00721C13"/>
    <w:rsid w:val="00721CC3"/>
    <w:rsid w:val="007224F2"/>
    <w:rsid w:val="00722A16"/>
    <w:rsid w:val="00722BD3"/>
    <w:rsid w:val="0072328F"/>
    <w:rsid w:val="00724028"/>
    <w:rsid w:val="00724076"/>
    <w:rsid w:val="007255A8"/>
    <w:rsid w:val="00725F29"/>
    <w:rsid w:val="007261AC"/>
    <w:rsid w:val="00726690"/>
    <w:rsid w:val="00727EBC"/>
    <w:rsid w:val="00730563"/>
    <w:rsid w:val="0073065D"/>
    <w:rsid w:val="00732408"/>
    <w:rsid w:val="007325E2"/>
    <w:rsid w:val="007326B8"/>
    <w:rsid w:val="00732B88"/>
    <w:rsid w:val="0073338D"/>
    <w:rsid w:val="007334AC"/>
    <w:rsid w:val="00733702"/>
    <w:rsid w:val="00733C9C"/>
    <w:rsid w:val="00734DBA"/>
    <w:rsid w:val="007358F4"/>
    <w:rsid w:val="007366C7"/>
    <w:rsid w:val="00737495"/>
    <w:rsid w:val="007377B7"/>
    <w:rsid w:val="00737A71"/>
    <w:rsid w:val="00737F99"/>
    <w:rsid w:val="007404F7"/>
    <w:rsid w:val="0074098A"/>
    <w:rsid w:val="00741408"/>
    <w:rsid w:val="0074155D"/>
    <w:rsid w:val="0074224E"/>
    <w:rsid w:val="00742AC9"/>
    <w:rsid w:val="0074332A"/>
    <w:rsid w:val="0074399D"/>
    <w:rsid w:val="00743C86"/>
    <w:rsid w:val="00744DF3"/>
    <w:rsid w:val="0074509A"/>
    <w:rsid w:val="007451E0"/>
    <w:rsid w:val="0074520C"/>
    <w:rsid w:val="00745295"/>
    <w:rsid w:val="007454AD"/>
    <w:rsid w:val="007454BA"/>
    <w:rsid w:val="007454E8"/>
    <w:rsid w:val="00745ACC"/>
    <w:rsid w:val="00746A20"/>
    <w:rsid w:val="00746D91"/>
    <w:rsid w:val="00746DE9"/>
    <w:rsid w:val="007476CB"/>
    <w:rsid w:val="00747914"/>
    <w:rsid w:val="00747F73"/>
    <w:rsid w:val="00750A88"/>
    <w:rsid w:val="00751045"/>
    <w:rsid w:val="00751E9C"/>
    <w:rsid w:val="00751F1C"/>
    <w:rsid w:val="007522C3"/>
    <w:rsid w:val="00752B30"/>
    <w:rsid w:val="0075337B"/>
    <w:rsid w:val="00753384"/>
    <w:rsid w:val="007534C0"/>
    <w:rsid w:val="007536D0"/>
    <w:rsid w:val="00753F80"/>
    <w:rsid w:val="00754BC4"/>
    <w:rsid w:val="00754BDF"/>
    <w:rsid w:val="007553D5"/>
    <w:rsid w:val="00755A4E"/>
    <w:rsid w:val="00755FF1"/>
    <w:rsid w:val="0075641A"/>
    <w:rsid w:val="00756541"/>
    <w:rsid w:val="007565CF"/>
    <w:rsid w:val="00757D84"/>
    <w:rsid w:val="00760071"/>
    <w:rsid w:val="0076028E"/>
    <w:rsid w:val="00760DA2"/>
    <w:rsid w:val="00761063"/>
    <w:rsid w:val="0076114E"/>
    <w:rsid w:val="0076124A"/>
    <w:rsid w:val="00761545"/>
    <w:rsid w:val="007618C1"/>
    <w:rsid w:val="00761DCE"/>
    <w:rsid w:val="0076253C"/>
    <w:rsid w:val="007632AB"/>
    <w:rsid w:val="00763839"/>
    <w:rsid w:val="007641A2"/>
    <w:rsid w:val="007647C5"/>
    <w:rsid w:val="007649E8"/>
    <w:rsid w:val="00764B3B"/>
    <w:rsid w:val="007658BB"/>
    <w:rsid w:val="00765D32"/>
    <w:rsid w:val="007664AC"/>
    <w:rsid w:val="007667C0"/>
    <w:rsid w:val="00767306"/>
    <w:rsid w:val="00767C7A"/>
    <w:rsid w:val="00767CAB"/>
    <w:rsid w:val="00767F2D"/>
    <w:rsid w:val="007708EA"/>
    <w:rsid w:val="00771C9A"/>
    <w:rsid w:val="00774714"/>
    <w:rsid w:val="00774C1C"/>
    <w:rsid w:val="00774FEB"/>
    <w:rsid w:val="00775639"/>
    <w:rsid w:val="007767C2"/>
    <w:rsid w:val="00780256"/>
    <w:rsid w:val="007802BA"/>
    <w:rsid w:val="007804A5"/>
    <w:rsid w:val="0078061C"/>
    <w:rsid w:val="007809E2"/>
    <w:rsid w:val="00780A60"/>
    <w:rsid w:val="00780D5C"/>
    <w:rsid w:val="007811DF"/>
    <w:rsid w:val="00781FDD"/>
    <w:rsid w:val="00782115"/>
    <w:rsid w:val="00782123"/>
    <w:rsid w:val="00783AAF"/>
    <w:rsid w:val="00783DAC"/>
    <w:rsid w:val="0078419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F92"/>
    <w:rsid w:val="00794AAF"/>
    <w:rsid w:val="007954A8"/>
    <w:rsid w:val="00797086"/>
    <w:rsid w:val="00797D73"/>
    <w:rsid w:val="007A013E"/>
    <w:rsid w:val="007A02D1"/>
    <w:rsid w:val="007A0613"/>
    <w:rsid w:val="007A0E5B"/>
    <w:rsid w:val="007A1046"/>
    <w:rsid w:val="007A128D"/>
    <w:rsid w:val="007A1328"/>
    <w:rsid w:val="007A1AA2"/>
    <w:rsid w:val="007A1CC2"/>
    <w:rsid w:val="007A2463"/>
    <w:rsid w:val="007A29A7"/>
    <w:rsid w:val="007A29BA"/>
    <w:rsid w:val="007A2B2E"/>
    <w:rsid w:val="007A2B70"/>
    <w:rsid w:val="007A2EE3"/>
    <w:rsid w:val="007A3012"/>
    <w:rsid w:val="007A3A2C"/>
    <w:rsid w:val="007A3E96"/>
    <w:rsid w:val="007A4605"/>
    <w:rsid w:val="007A515F"/>
    <w:rsid w:val="007A57C4"/>
    <w:rsid w:val="007A5893"/>
    <w:rsid w:val="007A5B72"/>
    <w:rsid w:val="007A5BBC"/>
    <w:rsid w:val="007A6230"/>
    <w:rsid w:val="007B007F"/>
    <w:rsid w:val="007B064F"/>
    <w:rsid w:val="007B0E32"/>
    <w:rsid w:val="007B162E"/>
    <w:rsid w:val="007B1757"/>
    <w:rsid w:val="007B2154"/>
    <w:rsid w:val="007B27B4"/>
    <w:rsid w:val="007B3AED"/>
    <w:rsid w:val="007B3D6C"/>
    <w:rsid w:val="007B51D9"/>
    <w:rsid w:val="007B5280"/>
    <w:rsid w:val="007B57A2"/>
    <w:rsid w:val="007B5A90"/>
    <w:rsid w:val="007B5AAE"/>
    <w:rsid w:val="007B6595"/>
    <w:rsid w:val="007B6AD0"/>
    <w:rsid w:val="007B70A0"/>
    <w:rsid w:val="007B74D9"/>
    <w:rsid w:val="007B7721"/>
    <w:rsid w:val="007C02F4"/>
    <w:rsid w:val="007C09B1"/>
    <w:rsid w:val="007C0BBA"/>
    <w:rsid w:val="007C0E1C"/>
    <w:rsid w:val="007C10D0"/>
    <w:rsid w:val="007C15DD"/>
    <w:rsid w:val="007C16DB"/>
    <w:rsid w:val="007C2348"/>
    <w:rsid w:val="007C288A"/>
    <w:rsid w:val="007C2A09"/>
    <w:rsid w:val="007C2C8C"/>
    <w:rsid w:val="007C30A2"/>
    <w:rsid w:val="007C33D7"/>
    <w:rsid w:val="007C3639"/>
    <w:rsid w:val="007C3B87"/>
    <w:rsid w:val="007C3F1D"/>
    <w:rsid w:val="007C4814"/>
    <w:rsid w:val="007C4A70"/>
    <w:rsid w:val="007C5298"/>
    <w:rsid w:val="007C5299"/>
    <w:rsid w:val="007C5AED"/>
    <w:rsid w:val="007C5E4A"/>
    <w:rsid w:val="007C61E1"/>
    <w:rsid w:val="007C6212"/>
    <w:rsid w:val="007C6228"/>
    <w:rsid w:val="007C6553"/>
    <w:rsid w:val="007C6B7C"/>
    <w:rsid w:val="007C7F30"/>
    <w:rsid w:val="007D0B9B"/>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B1F"/>
    <w:rsid w:val="007D5CAD"/>
    <w:rsid w:val="007D6255"/>
    <w:rsid w:val="007D67B4"/>
    <w:rsid w:val="007D6D63"/>
    <w:rsid w:val="007D6E91"/>
    <w:rsid w:val="007D6EC6"/>
    <w:rsid w:val="007E0BBC"/>
    <w:rsid w:val="007E104F"/>
    <w:rsid w:val="007E25B0"/>
    <w:rsid w:val="007E2B46"/>
    <w:rsid w:val="007E3DE0"/>
    <w:rsid w:val="007E4448"/>
    <w:rsid w:val="007E467D"/>
    <w:rsid w:val="007E48D0"/>
    <w:rsid w:val="007E4F06"/>
    <w:rsid w:val="007E536E"/>
    <w:rsid w:val="007E59CE"/>
    <w:rsid w:val="007E5C50"/>
    <w:rsid w:val="007E6117"/>
    <w:rsid w:val="007E6693"/>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88"/>
    <w:rsid w:val="007F3E14"/>
    <w:rsid w:val="007F3F72"/>
    <w:rsid w:val="007F45BF"/>
    <w:rsid w:val="007F495A"/>
    <w:rsid w:val="007F53AC"/>
    <w:rsid w:val="007F5C52"/>
    <w:rsid w:val="007F65F4"/>
    <w:rsid w:val="007F75D1"/>
    <w:rsid w:val="007F797F"/>
    <w:rsid w:val="007F79F0"/>
    <w:rsid w:val="007F7B35"/>
    <w:rsid w:val="00800B54"/>
    <w:rsid w:val="00801411"/>
    <w:rsid w:val="0080211F"/>
    <w:rsid w:val="008021DD"/>
    <w:rsid w:val="0080301C"/>
    <w:rsid w:val="00803337"/>
    <w:rsid w:val="00803BED"/>
    <w:rsid w:val="008044A1"/>
    <w:rsid w:val="00805037"/>
    <w:rsid w:val="0080535C"/>
    <w:rsid w:val="00806200"/>
    <w:rsid w:val="008065AE"/>
    <w:rsid w:val="008069D9"/>
    <w:rsid w:val="00806E83"/>
    <w:rsid w:val="0080782A"/>
    <w:rsid w:val="00807DE2"/>
    <w:rsid w:val="008103A5"/>
    <w:rsid w:val="00810955"/>
    <w:rsid w:val="00810DFC"/>
    <w:rsid w:val="008111C7"/>
    <w:rsid w:val="00811730"/>
    <w:rsid w:val="00811945"/>
    <w:rsid w:val="00811CDE"/>
    <w:rsid w:val="00812601"/>
    <w:rsid w:val="008130B8"/>
    <w:rsid w:val="0081369B"/>
    <w:rsid w:val="00813C47"/>
    <w:rsid w:val="0081404D"/>
    <w:rsid w:val="0081489D"/>
    <w:rsid w:val="00814C8F"/>
    <w:rsid w:val="00814D5B"/>
    <w:rsid w:val="008154ED"/>
    <w:rsid w:val="008155F3"/>
    <w:rsid w:val="008157A4"/>
    <w:rsid w:val="00816174"/>
    <w:rsid w:val="0081664B"/>
    <w:rsid w:val="008166DF"/>
    <w:rsid w:val="00817248"/>
    <w:rsid w:val="0082080C"/>
    <w:rsid w:val="00820966"/>
    <w:rsid w:val="00820B86"/>
    <w:rsid w:val="0082121C"/>
    <w:rsid w:val="0082228A"/>
    <w:rsid w:val="008226EB"/>
    <w:rsid w:val="00822AB9"/>
    <w:rsid w:val="00822B7B"/>
    <w:rsid w:val="00822C35"/>
    <w:rsid w:val="0082376A"/>
    <w:rsid w:val="00824922"/>
    <w:rsid w:val="00825265"/>
    <w:rsid w:val="0082617D"/>
    <w:rsid w:val="00827093"/>
    <w:rsid w:val="008303E6"/>
    <w:rsid w:val="008308AE"/>
    <w:rsid w:val="00831F0D"/>
    <w:rsid w:val="008322F7"/>
    <w:rsid w:val="008328B8"/>
    <w:rsid w:val="00832B13"/>
    <w:rsid w:val="00832D4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A7E"/>
    <w:rsid w:val="00844BC1"/>
    <w:rsid w:val="00844C65"/>
    <w:rsid w:val="00844F51"/>
    <w:rsid w:val="00845404"/>
    <w:rsid w:val="008460B0"/>
    <w:rsid w:val="008466B3"/>
    <w:rsid w:val="008468CB"/>
    <w:rsid w:val="008472E7"/>
    <w:rsid w:val="0084762B"/>
    <w:rsid w:val="0085014F"/>
    <w:rsid w:val="00851E9F"/>
    <w:rsid w:val="008525FE"/>
    <w:rsid w:val="008526D1"/>
    <w:rsid w:val="008535A3"/>
    <w:rsid w:val="00854A31"/>
    <w:rsid w:val="00854CA6"/>
    <w:rsid w:val="00855196"/>
    <w:rsid w:val="008567BC"/>
    <w:rsid w:val="0085698C"/>
    <w:rsid w:val="00856CA4"/>
    <w:rsid w:val="0085701E"/>
    <w:rsid w:val="008579AC"/>
    <w:rsid w:val="00860CD4"/>
    <w:rsid w:val="00861D65"/>
    <w:rsid w:val="0086227A"/>
    <w:rsid w:val="00862F08"/>
    <w:rsid w:val="008632E4"/>
    <w:rsid w:val="0086374E"/>
    <w:rsid w:val="00863B7A"/>
    <w:rsid w:val="00863D55"/>
    <w:rsid w:val="008648AC"/>
    <w:rsid w:val="00864D62"/>
    <w:rsid w:val="00865421"/>
    <w:rsid w:val="008654A5"/>
    <w:rsid w:val="00865B62"/>
    <w:rsid w:val="00866C92"/>
    <w:rsid w:val="00867303"/>
    <w:rsid w:val="008706DB"/>
    <w:rsid w:val="008707F3"/>
    <w:rsid w:val="008710B4"/>
    <w:rsid w:val="0087118B"/>
    <w:rsid w:val="0087165B"/>
    <w:rsid w:val="00871727"/>
    <w:rsid w:val="00871D37"/>
    <w:rsid w:val="0087296D"/>
    <w:rsid w:val="00872FAA"/>
    <w:rsid w:val="00873B45"/>
    <w:rsid w:val="008741FA"/>
    <w:rsid w:val="0087462A"/>
    <w:rsid w:val="0087471E"/>
    <w:rsid w:val="00874C6B"/>
    <w:rsid w:val="0087577B"/>
    <w:rsid w:val="0087582E"/>
    <w:rsid w:val="00876336"/>
    <w:rsid w:val="008764D8"/>
    <w:rsid w:val="0087664C"/>
    <w:rsid w:val="00876926"/>
    <w:rsid w:val="00876AA9"/>
    <w:rsid w:val="00877605"/>
    <w:rsid w:val="00877984"/>
    <w:rsid w:val="008779A4"/>
    <w:rsid w:val="00877FFB"/>
    <w:rsid w:val="008806CE"/>
    <w:rsid w:val="00880700"/>
    <w:rsid w:val="0088075F"/>
    <w:rsid w:val="008807A2"/>
    <w:rsid w:val="00880BF6"/>
    <w:rsid w:val="00880F2F"/>
    <w:rsid w:val="008810C0"/>
    <w:rsid w:val="0088135B"/>
    <w:rsid w:val="00881683"/>
    <w:rsid w:val="0088199F"/>
    <w:rsid w:val="008825A6"/>
    <w:rsid w:val="008828F0"/>
    <w:rsid w:val="008829D4"/>
    <w:rsid w:val="008833E7"/>
    <w:rsid w:val="008838ED"/>
    <w:rsid w:val="0088421A"/>
    <w:rsid w:val="00884A24"/>
    <w:rsid w:val="00884BE3"/>
    <w:rsid w:val="00885042"/>
    <w:rsid w:val="00885B1B"/>
    <w:rsid w:val="00885EB8"/>
    <w:rsid w:val="00886485"/>
    <w:rsid w:val="00887380"/>
    <w:rsid w:val="008873F4"/>
    <w:rsid w:val="00887C04"/>
    <w:rsid w:val="00891785"/>
    <w:rsid w:val="008920FA"/>
    <w:rsid w:val="0089212F"/>
    <w:rsid w:val="00892C10"/>
    <w:rsid w:val="00892F00"/>
    <w:rsid w:val="00893126"/>
    <w:rsid w:val="00894D70"/>
    <w:rsid w:val="0089510F"/>
    <w:rsid w:val="00895412"/>
    <w:rsid w:val="008959F2"/>
    <w:rsid w:val="00895A9D"/>
    <w:rsid w:val="00895E07"/>
    <w:rsid w:val="008964EB"/>
    <w:rsid w:val="00896C24"/>
    <w:rsid w:val="0089798A"/>
    <w:rsid w:val="008A0B4B"/>
    <w:rsid w:val="008A0D85"/>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1382"/>
    <w:rsid w:val="008B224C"/>
    <w:rsid w:val="008B24A1"/>
    <w:rsid w:val="008B2633"/>
    <w:rsid w:val="008B2CC5"/>
    <w:rsid w:val="008B3B2A"/>
    <w:rsid w:val="008B3FB9"/>
    <w:rsid w:val="008B4253"/>
    <w:rsid w:val="008B4567"/>
    <w:rsid w:val="008B4B23"/>
    <w:rsid w:val="008B4B43"/>
    <w:rsid w:val="008B5997"/>
    <w:rsid w:val="008B5999"/>
    <w:rsid w:val="008B5F4E"/>
    <w:rsid w:val="008B6B9D"/>
    <w:rsid w:val="008B7ECA"/>
    <w:rsid w:val="008C02C4"/>
    <w:rsid w:val="008C04EA"/>
    <w:rsid w:val="008C066A"/>
    <w:rsid w:val="008C1838"/>
    <w:rsid w:val="008C1CCF"/>
    <w:rsid w:val="008C2310"/>
    <w:rsid w:val="008C2666"/>
    <w:rsid w:val="008C2D34"/>
    <w:rsid w:val="008C308E"/>
    <w:rsid w:val="008C310B"/>
    <w:rsid w:val="008C3A01"/>
    <w:rsid w:val="008C42F0"/>
    <w:rsid w:val="008C434D"/>
    <w:rsid w:val="008C5208"/>
    <w:rsid w:val="008C5CB4"/>
    <w:rsid w:val="008C649F"/>
    <w:rsid w:val="008C6BA3"/>
    <w:rsid w:val="008C77BD"/>
    <w:rsid w:val="008C7CFB"/>
    <w:rsid w:val="008D1AC9"/>
    <w:rsid w:val="008D1B4C"/>
    <w:rsid w:val="008D2922"/>
    <w:rsid w:val="008D31CE"/>
    <w:rsid w:val="008D3B33"/>
    <w:rsid w:val="008D3B4E"/>
    <w:rsid w:val="008D3F8B"/>
    <w:rsid w:val="008D4BE0"/>
    <w:rsid w:val="008D70C8"/>
    <w:rsid w:val="008D78B5"/>
    <w:rsid w:val="008D7F2A"/>
    <w:rsid w:val="008E00E2"/>
    <w:rsid w:val="008E0D9F"/>
    <w:rsid w:val="008E0DC7"/>
    <w:rsid w:val="008E101F"/>
    <w:rsid w:val="008E1341"/>
    <w:rsid w:val="008E1E20"/>
    <w:rsid w:val="008E2195"/>
    <w:rsid w:val="008E2281"/>
    <w:rsid w:val="008E33B4"/>
    <w:rsid w:val="008E3980"/>
    <w:rsid w:val="008E39CA"/>
    <w:rsid w:val="008E4FE8"/>
    <w:rsid w:val="008E691A"/>
    <w:rsid w:val="008E6FF3"/>
    <w:rsid w:val="008E711A"/>
    <w:rsid w:val="008F0807"/>
    <w:rsid w:val="008F1812"/>
    <w:rsid w:val="008F1ED1"/>
    <w:rsid w:val="008F2858"/>
    <w:rsid w:val="008F2BAD"/>
    <w:rsid w:val="008F30F1"/>
    <w:rsid w:val="008F3183"/>
    <w:rsid w:val="008F3492"/>
    <w:rsid w:val="008F38A3"/>
    <w:rsid w:val="008F3BED"/>
    <w:rsid w:val="008F4FAD"/>
    <w:rsid w:val="008F53C9"/>
    <w:rsid w:val="008F5C41"/>
    <w:rsid w:val="008F5D7F"/>
    <w:rsid w:val="008F6537"/>
    <w:rsid w:val="008F69F9"/>
    <w:rsid w:val="008F6B50"/>
    <w:rsid w:val="008F6E52"/>
    <w:rsid w:val="008F70F1"/>
    <w:rsid w:val="008F74F3"/>
    <w:rsid w:val="008F75B3"/>
    <w:rsid w:val="008F7B7C"/>
    <w:rsid w:val="00900079"/>
    <w:rsid w:val="00900D3E"/>
    <w:rsid w:val="00901777"/>
    <w:rsid w:val="00902634"/>
    <w:rsid w:val="00902FB2"/>
    <w:rsid w:val="009035B9"/>
    <w:rsid w:val="00904369"/>
    <w:rsid w:val="00904AA2"/>
    <w:rsid w:val="0090508A"/>
    <w:rsid w:val="00905383"/>
    <w:rsid w:val="00905D64"/>
    <w:rsid w:val="009061A5"/>
    <w:rsid w:val="0090623F"/>
    <w:rsid w:val="009062AF"/>
    <w:rsid w:val="009075C6"/>
    <w:rsid w:val="009101B9"/>
    <w:rsid w:val="00910A04"/>
    <w:rsid w:val="00910CC2"/>
    <w:rsid w:val="00910EBE"/>
    <w:rsid w:val="00911437"/>
    <w:rsid w:val="00912EE0"/>
    <w:rsid w:val="00913135"/>
    <w:rsid w:val="00914A01"/>
    <w:rsid w:val="009157DF"/>
    <w:rsid w:val="00915B39"/>
    <w:rsid w:val="00915CC9"/>
    <w:rsid w:val="009160C4"/>
    <w:rsid w:val="00916736"/>
    <w:rsid w:val="009167CB"/>
    <w:rsid w:val="009172A6"/>
    <w:rsid w:val="009172FF"/>
    <w:rsid w:val="0091773F"/>
    <w:rsid w:val="009177C2"/>
    <w:rsid w:val="009201B1"/>
    <w:rsid w:val="009206A0"/>
    <w:rsid w:val="00920B4B"/>
    <w:rsid w:val="009210D3"/>
    <w:rsid w:val="00921173"/>
    <w:rsid w:val="009211BD"/>
    <w:rsid w:val="00921492"/>
    <w:rsid w:val="0092245B"/>
    <w:rsid w:val="00922498"/>
    <w:rsid w:val="009224D0"/>
    <w:rsid w:val="00922502"/>
    <w:rsid w:val="0092254B"/>
    <w:rsid w:val="009225F6"/>
    <w:rsid w:val="0092266B"/>
    <w:rsid w:val="00922EAC"/>
    <w:rsid w:val="00923855"/>
    <w:rsid w:val="0092476C"/>
    <w:rsid w:val="009247D0"/>
    <w:rsid w:val="00924F54"/>
    <w:rsid w:val="00924F8A"/>
    <w:rsid w:val="00925220"/>
    <w:rsid w:val="009252AB"/>
    <w:rsid w:val="0092582A"/>
    <w:rsid w:val="009265F5"/>
    <w:rsid w:val="0092672E"/>
    <w:rsid w:val="00926A1F"/>
    <w:rsid w:val="00926CFC"/>
    <w:rsid w:val="0092719E"/>
    <w:rsid w:val="00927618"/>
    <w:rsid w:val="00927706"/>
    <w:rsid w:val="00927817"/>
    <w:rsid w:val="00927F15"/>
    <w:rsid w:val="00930049"/>
    <w:rsid w:val="00930A48"/>
    <w:rsid w:val="00931797"/>
    <w:rsid w:val="00931D93"/>
    <w:rsid w:val="00931FF7"/>
    <w:rsid w:val="00933794"/>
    <w:rsid w:val="009339C8"/>
    <w:rsid w:val="0093481B"/>
    <w:rsid w:val="00934901"/>
    <w:rsid w:val="009349A1"/>
    <w:rsid w:val="00934D47"/>
    <w:rsid w:val="00935164"/>
    <w:rsid w:val="009356D1"/>
    <w:rsid w:val="009359D7"/>
    <w:rsid w:val="00935D48"/>
    <w:rsid w:val="00936331"/>
    <w:rsid w:val="009364DD"/>
    <w:rsid w:val="0093682F"/>
    <w:rsid w:val="00936C0A"/>
    <w:rsid w:val="00936E36"/>
    <w:rsid w:val="00936ED4"/>
    <w:rsid w:val="00937574"/>
    <w:rsid w:val="00937DBA"/>
    <w:rsid w:val="00937DFE"/>
    <w:rsid w:val="009400BD"/>
    <w:rsid w:val="00940116"/>
    <w:rsid w:val="00940664"/>
    <w:rsid w:val="0094080C"/>
    <w:rsid w:val="0094117F"/>
    <w:rsid w:val="00942383"/>
    <w:rsid w:val="009423CE"/>
    <w:rsid w:val="009423D4"/>
    <w:rsid w:val="00942466"/>
    <w:rsid w:val="00942533"/>
    <w:rsid w:val="009426B0"/>
    <w:rsid w:val="009432FF"/>
    <w:rsid w:val="00943715"/>
    <w:rsid w:val="00944213"/>
    <w:rsid w:val="00944376"/>
    <w:rsid w:val="00945911"/>
    <w:rsid w:val="0094659C"/>
    <w:rsid w:val="00946F41"/>
    <w:rsid w:val="009475F9"/>
    <w:rsid w:val="00947B90"/>
    <w:rsid w:val="00950444"/>
    <w:rsid w:val="009514BC"/>
    <w:rsid w:val="009517D0"/>
    <w:rsid w:val="009517FE"/>
    <w:rsid w:val="00952253"/>
    <w:rsid w:val="009529CD"/>
    <w:rsid w:val="00953F31"/>
    <w:rsid w:val="009542D7"/>
    <w:rsid w:val="009543B8"/>
    <w:rsid w:val="00954759"/>
    <w:rsid w:val="00956C7A"/>
    <w:rsid w:val="00957227"/>
    <w:rsid w:val="00957EC8"/>
    <w:rsid w:val="00957F60"/>
    <w:rsid w:val="00960583"/>
    <w:rsid w:val="00961AC5"/>
    <w:rsid w:val="0096295F"/>
    <w:rsid w:val="00963126"/>
    <w:rsid w:val="00963892"/>
    <w:rsid w:val="009648E6"/>
    <w:rsid w:val="00964D0D"/>
    <w:rsid w:val="009653D5"/>
    <w:rsid w:val="00965531"/>
    <w:rsid w:val="00965DD6"/>
    <w:rsid w:val="00966194"/>
    <w:rsid w:val="00966240"/>
    <w:rsid w:val="0096721B"/>
    <w:rsid w:val="00967F8F"/>
    <w:rsid w:val="0097083D"/>
    <w:rsid w:val="00970FFA"/>
    <w:rsid w:val="00971132"/>
    <w:rsid w:val="00971BEC"/>
    <w:rsid w:val="009720CC"/>
    <w:rsid w:val="00972CCB"/>
    <w:rsid w:val="00972CE6"/>
    <w:rsid w:val="00973A16"/>
    <w:rsid w:val="00974D16"/>
    <w:rsid w:val="009750E7"/>
    <w:rsid w:val="009761D8"/>
    <w:rsid w:val="00976533"/>
    <w:rsid w:val="00976842"/>
    <w:rsid w:val="00976943"/>
    <w:rsid w:val="00976AC1"/>
    <w:rsid w:val="00976B01"/>
    <w:rsid w:val="00976F61"/>
    <w:rsid w:val="0097735E"/>
    <w:rsid w:val="0097775D"/>
    <w:rsid w:val="0098121A"/>
    <w:rsid w:val="00981415"/>
    <w:rsid w:val="0098320B"/>
    <w:rsid w:val="009833BF"/>
    <w:rsid w:val="00983634"/>
    <w:rsid w:val="00983DBC"/>
    <w:rsid w:val="00984275"/>
    <w:rsid w:val="00986285"/>
    <w:rsid w:val="009865EE"/>
    <w:rsid w:val="009866D7"/>
    <w:rsid w:val="009866EC"/>
    <w:rsid w:val="00986FDD"/>
    <w:rsid w:val="00987418"/>
    <w:rsid w:val="00987460"/>
    <w:rsid w:val="009875CE"/>
    <w:rsid w:val="009879A8"/>
    <w:rsid w:val="00987F43"/>
    <w:rsid w:val="00990322"/>
    <w:rsid w:val="00990547"/>
    <w:rsid w:val="00990723"/>
    <w:rsid w:val="009910B0"/>
    <w:rsid w:val="00991A3C"/>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AF"/>
    <w:rsid w:val="00995964"/>
    <w:rsid w:val="00995A2C"/>
    <w:rsid w:val="00995A37"/>
    <w:rsid w:val="00996108"/>
    <w:rsid w:val="009973B1"/>
    <w:rsid w:val="009978D9"/>
    <w:rsid w:val="00997D96"/>
    <w:rsid w:val="00997DCC"/>
    <w:rsid w:val="00997DEF"/>
    <w:rsid w:val="009A0B3C"/>
    <w:rsid w:val="009A104A"/>
    <w:rsid w:val="009A1966"/>
    <w:rsid w:val="009A1B17"/>
    <w:rsid w:val="009A1E54"/>
    <w:rsid w:val="009A20CD"/>
    <w:rsid w:val="009A31EB"/>
    <w:rsid w:val="009A325F"/>
    <w:rsid w:val="009A3A4C"/>
    <w:rsid w:val="009A4662"/>
    <w:rsid w:val="009A477C"/>
    <w:rsid w:val="009A4882"/>
    <w:rsid w:val="009A4C34"/>
    <w:rsid w:val="009A548B"/>
    <w:rsid w:val="009A5799"/>
    <w:rsid w:val="009A5DBB"/>
    <w:rsid w:val="009A5E27"/>
    <w:rsid w:val="009A618D"/>
    <w:rsid w:val="009A6231"/>
    <w:rsid w:val="009A6431"/>
    <w:rsid w:val="009A6CCD"/>
    <w:rsid w:val="009A75A4"/>
    <w:rsid w:val="009B05BE"/>
    <w:rsid w:val="009B1A1B"/>
    <w:rsid w:val="009B1D7B"/>
    <w:rsid w:val="009B215B"/>
    <w:rsid w:val="009B2646"/>
    <w:rsid w:val="009B32B7"/>
    <w:rsid w:val="009B450E"/>
    <w:rsid w:val="009B4533"/>
    <w:rsid w:val="009B49D2"/>
    <w:rsid w:val="009B5289"/>
    <w:rsid w:val="009B5CA3"/>
    <w:rsid w:val="009B5DBC"/>
    <w:rsid w:val="009B5E74"/>
    <w:rsid w:val="009B6CD5"/>
    <w:rsid w:val="009B7207"/>
    <w:rsid w:val="009B7682"/>
    <w:rsid w:val="009B768F"/>
    <w:rsid w:val="009B79E2"/>
    <w:rsid w:val="009B79FA"/>
    <w:rsid w:val="009B7B86"/>
    <w:rsid w:val="009B7C4D"/>
    <w:rsid w:val="009B7C96"/>
    <w:rsid w:val="009C0044"/>
    <w:rsid w:val="009C07A9"/>
    <w:rsid w:val="009C0819"/>
    <w:rsid w:val="009C0E0D"/>
    <w:rsid w:val="009C1942"/>
    <w:rsid w:val="009C291B"/>
    <w:rsid w:val="009C3A30"/>
    <w:rsid w:val="009C3C96"/>
    <w:rsid w:val="009C44B9"/>
    <w:rsid w:val="009C4C83"/>
    <w:rsid w:val="009C5BAC"/>
    <w:rsid w:val="009C61A5"/>
    <w:rsid w:val="009C656D"/>
    <w:rsid w:val="009C67BE"/>
    <w:rsid w:val="009C6BD2"/>
    <w:rsid w:val="009C7506"/>
    <w:rsid w:val="009C75E0"/>
    <w:rsid w:val="009C78CA"/>
    <w:rsid w:val="009C7A31"/>
    <w:rsid w:val="009C7C42"/>
    <w:rsid w:val="009C7D94"/>
    <w:rsid w:val="009D173D"/>
    <w:rsid w:val="009D176F"/>
    <w:rsid w:val="009D25E7"/>
    <w:rsid w:val="009D2A7E"/>
    <w:rsid w:val="009D4B2D"/>
    <w:rsid w:val="009D570B"/>
    <w:rsid w:val="009D57AB"/>
    <w:rsid w:val="009D5A10"/>
    <w:rsid w:val="009D6370"/>
    <w:rsid w:val="009D64D4"/>
    <w:rsid w:val="009D6788"/>
    <w:rsid w:val="009D70C6"/>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99"/>
    <w:rsid w:val="009F0711"/>
    <w:rsid w:val="009F0F07"/>
    <w:rsid w:val="009F11A7"/>
    <w:rsid w:val="009F18F9"/>
    <w:rsid w:val="009F1CA7"/>
    <w:rsid w:val="009F3513"/>
    <w:rsid w:val="009F3FB9"/>
    <w:rsid w:val="009F3FF3"/>
    <w:rsid w:val="009F40CE"/>
    <w:rsid w:val="009F44AC"/>
    <w:rsid w:val="009F4774"/>
    <w:rsid w:val="009F5056"/>
    <w:rsid w:val="009F5F1F"/>
    <w:rsid w:val="009F6672"/>
    <w:rsid w:val="009F7E85"/>
    <w:rsid w:val="009F7F02"/>
    <w:rsid w:val="00A000CC"/>
    <w:rsid w:val="00A00FE2"/>
    <w:rsid w:val="00A01AE0"/>
    <w:rsid w:val="00A01E7A"/>
    <w:rsid w:val="00A02338"/>
    <w:rsid w:val="00A025EB"/>
    <w:rsid w:val="00A03F07"/>
    <w:rsid w:val="00A03FED"/>
    <w:rsid w:val="00A04252"/>
    <w:rsid w:val="00A0520E"/>
    <w:rsid w:val="00A0582F"/>
    <w:rsid w:val="00A05E90"/>
    <w:rsid w:val="00A05EAB"/>
    <w:rsid w:val="00A061AC"/>
    <w:rsid w:val="00A06791"/>
    <w:rsid w:val="00A07326"/>
    <w:rsid w:val="00A07B62"/>
    <w:rsid w:val="00A10570"/>
    <w:rsid w:val="00A10D84"/>
    <w:rsid w:val="00A115BD"/>
    <w:rsid w:val="00A1241B"/>
    <w:rsid w:val="00A127DB"/>
    <w:rsid w:val="00A1285C"/>
    <w:rsid w:val="00A130F4"/>
    <w:rsid w:val="00A139B6"/>
    <w:rsid w:val="00A13DAA"/>
    <w:rsid w:val="00A14AC8"/>
    <w:rsid w:val="00A1546F"/>
    <w:rsid w:val="00A15D72"/>
    <w:rsid w:val="00A15DE0"/>
    <w:rsid w:val="00A15EE0"/>
    <w:rsid w:val="00A1722B"/>
    <w:rsid w:val="00A1733B"/>
    <w:rsid w:val="00A2053C"/>
    <w:rsid w:val="00A213E3"/>
    <w:rsid w:val="00A21404"/>
    <w:rsid w:val="00A221B5"/>
    <w:rsid w:val="00A22C69"/>
    <w:rsid w:val="00A22C84"/>
    <w:rsid w:val="00A2375D"/>
    <w:rsid w:val="00A237EB"/>
    <w:rsid w:val="00A237F3"/>
    <w:rsid w:val="00A23F13"/>
    <w:rsid w:val="00A2523C"/>
    <w:rsid w:val="00A25653"/>
    <w:rsid w:val="00A25981"/>
    <w:rsid w:val="00A259C5"/>
    <w:rsid w:val="00A27DE7"/>
    <w:rsid w:val="00A302DC"/>
    <w:rsid w:val="00A3032D"/>
    <w:rsid w:val="00A30659"/>
    <w:rsid w:val="00A314C0"/>
    <w:rsid w:val="00A323DC"/>
    <w:rsid w:val="00A33BF3"/>
    <w:rsid w:val="00A33C1C"/>
    <w:rsid w:val="00A34230"/>
    <w:rsid w:val="00A348DD"/>
    <w:rsid w:val="00A351AF"/>
    <w:rsid w:val="00A352B9"/>
    <w:rsid w:val="00A35A5C"/>
    <w:rsid w:val="00A35DB9"/>
    <w:rsid w:val="00A35DF6"/>
    <w:rsid w:val="00A360E3"/>
    <w:rsid w:val="00A36EF5"/>
    <w:rsid w:val="00A36F48"/>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70AA"/>
    <w:rsid w:val="00A47595"/>
    <w:rsid w:val="00A47DE0"/>
    <w:rsid w:val="00A501DE"/>
    <w:rsid w:val="00A50350"/>
    <w:rsid w:val="00A505BF"/>
    <w:rsid w:val="00A505DD"/>
    <w:rsid w:val="00A51114"/>
    <w:rsid w:val="00A51BE3"/>
    <w:rsid w:val="00A51F19"/>
    <w:rsid w:val="00A5218D"/>
    <w:rsid w:val="00A52D31"/>
    <w:rsid w:val="00A52F0B"/>
    <w:rsid w:val="00A531F2"/>
    <w:rsid w:val="00A5339E"/>
    <w:rsid w:val="00A53D3C"/>
    <w:rsid w:val="00A5451F"/>
    <w:rsid w:val="00A5462B"/>
    <w:rsid w:val="00A54CB3"/>
    <w:rsid w:val="00A55121"/>
    <w:rsid w:val="00A55456"/>
    <w:rsid w:val="00A5562F"/>
    <w:rsid w:val="00A559CE"/>
    <w:rsid w:val="00A55C8A"/>
    <w:rsid w:val="00A56679"/>
    <w:rsid w:val="00A56CB5"/>
    <w:rsid w:val="00A575DF"/>
    <w:rsid w:val="00A57F2B"/>
    <w:rsid w:val="00A6012E"/>
    <w:rsid w:val="00A60399"/>
    <w:rsid w:val="00A6093B"/>
    <w:rsid w:val="00A614F0"/>
    <w:rsid w:val="00A6166C"/>
    <w:rsid w:val="00A61755"/>
    <w:rsid w:val="00A62CF6"/>
    <w:rsid w:val="00A6327E"/>
    <w:rsid w:val="00A63980"/>
    <w:rsid w:val="00A63B63"/>
    <w:rsid w:val="00A6430C"/>
    <w:rsid w:val="00A6452E"/>
    <w:rsid w:val="00A64537"/>
    <w:rsid w:val="00A64A43"/>
    <w:rsid w:val="00A64B50"/>
    <w:rsid w:val="00A65045"/>
    <w:rsid w:val="00A65DAB"/>
    <w:rsid w:val="00A66146"/>
    <w:rsid w:val="00A662F3"/>
    <w:rsid w:val="00A66844"/>
    <w:rsid w:val="00A669E0"/>
    <w:rsid w:val="00A66C39"/>
    <w:rsid w:val="00A7047E"/>
    <w:rsid w:val="00A7061F"/>
    <w:rsid w:val="00A70DF9"/>
    <w:rsid w:val="00A71177"/>
    <w:rsid w:val="00A712D3"/>
    <w:rsid w:val="00A72369"/>
    <w:rsid w:val="00A72643"/>
    <w:rsid w:val="00A72B3F"/>
    <w:rsid w:val="00A72F19"/>
    <w:rsid w:val="00A73486"/>
    <w:rsid w:val="00A73D68"/>
    <w:rsid w:val="00A74491"/>
    <w:rsid w:val="00A749CB"/>
    <w:rsid w:val="00A74FBA"/>
    <w:rsid w:val="00A75456"/>
    <w:rsid w:val="00A7628D"/>
    <w:rsid w:val="00A7667A"/>
    <w:rsid w:val="00A8086E"/>
    <w:rsid w:val="00A80B98"/>
    <w:rsid w:val="00A810F1"/>
    <w:rsid w:val="00A81773"/>
    <w:rsid w:val="00A81C3B"/>
    <w:rsid w:val="00A82395"/>
    <w:rsid w:val="00A82816"/>
    <w:rsid w:val="00A82DDA"/>
    <w:rsid w:val="00A8341D"/>
    <w:rsid w:val="00A83755"/>
    <w:rsid w:val="00A84217"/>
    <w:rsid w:val="00A84473"/>
    <w:rsid w:val="00A8572F"/>
    <w:rsid w:val="00A85A81"/>
    <w:rsid w:val="00A8606A"/>
    <w:rsid w:val="00A861C9"/>
    <w:rsid w:val="00A86FBB"/>
    <w:rsid w:val="00A87787"/>
    <w:rsid w:val="00A879BB"/>
    <w:rsid w:val="00A87BA2"/>
    <w:rsid w:val="00A90116"/>
    <w:rsid w:val="00A908ED"/>
    <w:rsid w:val="00A90D4D"/>
    <w:rsid w:val="00A91019"/>
    <w:rsid w:val="00A91A01"/>
    <w:rsid w:val="00A91E74"/>
    <w:rsid w:val="00A92085"/>
    <w:rsid w:val="00A9257D"/>
    <w:rsid w:val="00A92675"/>
    <w:rsid w:val="00A93241"/>
    <w:rsid w:val="00A9373B"/>
    <w:rsid w:val="00A94BF6"/>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4158"/>
    <w:rsid w:val="00AA5C17"/>
    <w:rsid w:val="00AA5FCB"/>
    <w:rsid w:val="00AA6323"/>
    <w:rsid w:val="00AA6650"/>
    <w:rsid w:val="00AA7331"/>
    <w:rsid w:val="00AA7495"/>
    <w:rsid w:val="00AA788D"/>
    <w:rsid w:val="00AA7ED1"/>
    <w:rsid w:val="00AB03A7"/>
    <w:rsid w:val="00AB1AD0"/>
    <w:rsid w:val="00AB1B63"/>
    <w:rsid w:val="00AB2376"/>
    <w:rsid w:val="00AB30AB"/>
    <w:rsid w:val="00AB3304"/>
    <w:rsid w:val="00AB3474"/>
    <w:rsid w:val="00AB3C5B"/>
    <w:rsid w:val="00AB3E02"/>
    <w:rsid w:val="00AB3F30"/>
    <w:rsid w:val="00AB4022"/>
    <w:rsid w:val="00AB4349"/>
    <w:rsid w:val="00AB4388"/>
    <w:rsid w:val="00AB487C"/>
    <w:rsid w:val="00AB4D02"/>
    <w:rsid w:val="00AB51B7"/>
    <w:rsid w:val="00AB648A"/>
    <w:rsid w:val="00AB661C"/>
    <w:rsid w:val="00AB66E3"/>
    <w:rsid w:val="00AB71CA"/>
    <w:rsid w:val="00AB73F0"/>
    <w:rsid w:val="00AB7E1B"/>
    <w:rsid w:val="00AC0910"/>
    <w:rsid w:val="00AC0AC5"/>
    <w:rsid w:val="00AC0D45"/>
    <w:rsid w:val="00AC0F07"/>
    <w:rsid w:val="00AC1311"/>
    <w:rsid w:val="00AC205C"/>
    <w:rsid w:val="00AC2094"/>
    <w:rsid w:val="00AC2231"/>
    <w:rsid w:val="00AC279D"/>
    <w:rsid w:val="00AC29DF"/>
    <w:rsid w:val="00AC3387"/>
    <w:rsid w:val="00AC3E82"/>
    <w:rsid w:val="00AC3F21"/>
    <w:rsid w:val="00AC4BE5"/>
    <w:rsid w:val="00AC4CEA"/>
    <w:rsid w:val="00AC4DE2"/>
    <w:rsid w:val="00AC4E8F"/>
    <w:rsid w:val="00AC57D9"/>
    <w:rsid w:val="00AC5D63"/>
    <w:rsid w:val="00AC6353"/>
    <w:rsid w:val="00AC653D"/>
    <w:rsid w:val="00AC7299"/>
    <w:rsid w:val="00AC7C3C"/>
    <w:rsid w:val="00AC7E3D"/>
    <w:rsid w:val="00AC7E97"/>
    <w:rsid w:val="00AD05CF"/>
    <w:rsid w:val="00AD08D1"/>
    <w:rsid w:val="00AD0BDF"/>
    <w:rsid w:val="00AD0D4F"/>
    <w:rsid w:val="00AD239C"/>
    <w:rsid w:val="00AD28B7"/>
    <w:rsid w:val="00AD32D9"/>
    <w:rsid w:val="00AD340A"/>
    <w:rsid w:val="00AD3537"/>
    <w:rsid w:val="00AD3674"/>
    <w:rsid w:val="00AD385F"/>
    <w:rsid w:val="00AD3F88"/>
    <w:rsid w:val="00AD4E53"/>
    <w:rsid w:val="00AD54EC"/>
    <w:rsid w:val="00AD6083"/>
    <w:rsid w:val="00AD7F3E"/>
    <w:rsid w:val="00AE03AD"/>
    <w:rsid w:val="00AE0E63"/>
    <w:rsid w:val="00AE1009"/>
    <w:rsid w:val="00AE12EE"/>
    <w:rsid w:val="00AE143D"/>
    <w:rsid w:val="00AE14F5"/>
    <w:rsid w:val="00AE1696"/>
    <w:rsid w:val="00AE1753"/>
    <w:rsid w:val="00AE1974"/>
    <w:rsid w:val="00AE1BA6"/>
    <w:rsid w:val="00AE1EDC"/>
    <w:rsid w:val="00AE1F79"/>
    <w:rsid w:val="00AE2702"/>
    <w:rsid w:val="00AE3425"/>
    <w:rsid w:val="00AE38E5"/>
    <w:rsid w:val="00AE394C"/>
    <w:rsid w:val="00AE3EE4"/>
    <w:rsid w:val="00AE40E0"/>
    <w:rsid w:val="00AE4505"/>
    <w:rsid w:val="00AE46A0"/>
    <w:rsid w:val="00AE4A33"/>
    <w:rsid w:val="00AE7375"/>
    <w:rsid w:val="00AF0202"/>
    <w:rsid w:val="00AF0AD7"/>
    <w:rsid w:val="00AF13AA"/>
    <w:rsid w:val="00AF3091"/>
    <w:rsid w:val="00AF321A"/>
    <w:rsid w:val="00AF33B2"/>
    <w:rsid w:val="00AF379C"/>
    <w:rsid w:val="00AF39A6"/>
    <w:rsid w:val="00AF4160"/>
    <w:rsid w:val="00AF450D"/>
    <w:rsid w:val="00AF45AE"/>
    <w:rsid w:val="00AF45CF"/>
    <w:rsid w:val="00AF461D"/>
    <w:rsid w:val="00AF5D1E"/>
    <w:rsid w:val="00B00480"/>
    <w:rsid w:val="00B00676"/>
    <w:rsid w:val="00B00776"/>
    <w:rsid w:val="00B02772"/>
    <w:rsid w:val="00B02F57"/>
    <w:rsid w:val="00B03112"/>
    <w:rsid w:val="00B03424"/>
    <w:rsid w:val="00B036F7"/>
    <w:rsid w:val="00B043A3"/>
    <w:rsid w:val="00B045A4"/>
    <w:rsid w:val="00B049DD"/>
    <w:rsid w:val="00B04F14"/>
    <w:rsid w:val="00B053F0"/>
    <w:rsid w:val="00B05BDC"/>
    <w:rsid w:val="00B05CE4"/>
    <w:rsid w:val="00B068FE"/>
    <w:rsid w:val="00B06A0B"/>
    <w:rsid w:val="00B06AC9"/>
    <w:rsid w:val="00B06FAD"/>
    <w:rsid w:val="00B071DC"/>
    <w:rsid w:val="00B072DA"/>
    <w:rsid w:val="00B074E5"/>
    <w:rsid w:val="00B10C4F"/>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658"/>
    <w:rsid w:val="00B2286B"/>
    <w:rsid w:val="00B230A1"/>
    <w:rsid w:val="00B23914"/>
    <w:rsid w:val="00B23C27"/>
    <w:rsid w:val="00B23D74"/>
    <w:rsid w:val="00B24828"/>
    <w:rsid w:val="00B24BA6"/>
    <w:rsid w:val="00B24D74"/>
    <w:rsid w:val="00B2507F"/>
    <w:rsid w:val="00B25489"/>
    <w:rsid w:val="00B2629F"/>
    <w:rsid w:val="00B26A3F"/>
    <w:rsid w:val="00B26EA5"/>
    <w:rsid w:val="00B27446"/>
    <w:rsid w:val="00B27967"/>
    <w:rsid w:val="00B27AB5"/>
    <w:rsid w:val="00B300B1"/>
    <w:rsid w:val="00B3069F"/>
    <w:rsid w:val="00B30DF8"/>
    <w:rsid w:val="00B31127"/>
    <w:rsid w:val="00B3211F"/>
    <w:rsid w:val="00B322E1"/>
    <w:rsid w:val="00B3233C"/>
    <w:rsid w:val="00B3234B"/>
    <w:rsid w:val="00B3241C"/>
    <w:rsid w:val="00B3259B"/>
    <w:rsid w:val="00B32BE4"/>
    <w:rsid w:val="00B3369F"/>
    <w:rsid w:val="00B3390D"/>
    <w:rsid w:val="00B340D1"/>
    <w:rsid w:val="00B346A2"/>
    <w:rsid w:val="00B346CB"/>
    <w:rsid w:val="00B349DA"/>
    <w:rsid w:val="00B3545D"/>
    <w:rsid w:val="00B358B0"/>
    <w:rsid w:val="00B36272"/>
    <w:rsid w:val="00B376C0"/>
    <w:rsid w:val="00B37BEA"/>
    <w:rsid w:val="00B40342"/>
    <w:rsid w:val="00B4097E"/>
    <w:rsid w:val="00B40A6C"/>
    <w:rsid w:val="00B40D91"/>
    <w:rsid w:val="00B4164D"/>
    <w:rsid w:val="00B41CED"/>
    <w:rsid w:val="00B439D4"/>
    <w:rsid w:val="00B4589A"/>
    <w:rsid w:val="00B462B3"/>
    <w:rsid w:val="00B47369"/>
    <w:rsid w:val="00B474A0"/>
    <w:rsid w:val="00B47B30"/>
    <w:rsid w:val="00B47B58"/>
    <w:rsid w:val="00B50311"/>
    <w:rsid w:val="00B51EED"/>
    <w:rsid w:val="00B521BF"/>
    <w:rsid w:val="00B524B4"/>
    <w:rsid w:val="00B52C70"/>
    <w:rsid w:val="00B53011"/>
    <w:rsid w:val="00B54305"/>
    <w:rsid w:val="00B54834"/>
    <w:rsid w:val="00B54849"/>
    <w:rsid w:val="00B552E4"/>
    <w:rsid w:val="00B556AA"/>
    <w:rsid w:val="00B556BF"/>
    <w:rsid w:val="00B55D21"/>
    <w:rsid w:val="00B56803"/>
    <w:rsid w:val="00B5693D"/>
    <w:rsid w:val="00B56DC8"/>
    <w:rsid w:val="00B57321"/>
    <w:rsid w:val="00B574E0"/>
    <w:rsid w:val="00B57997"/>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3675"/>
    <w:rsid w:val="00B750BF"/>
    <w:rsid w:val="00B75E8B"/>
    <w:rsid w:val="00B761B3"/>
    <w:rsid w:val="00B766BA"/>
    <w:rsid w:val="00B76D2A"/>
    <w:rsid w:val="00B77214"/>
    <w:rsid w:val="00B77775"/>
    <w:rsid w:val="00B800F0"/>
    <w:rsid w:val="00B8017B"/>
    <w:rsid w:val="00B804FD"/>
    <w:rsid w:val="00B80994"/>
    <w:rsid w:val="00B8383B"/>
    <w:rsid w:val="00B84582"/>
    <w:rsid w:val="00B8485A"/>
    <w:rsid w:val="00B85077"/>
    <w:rsid w:val="00B8525D"/>
    <w:rsid w:val="00B85C07"/>
    <w:rsid w:val="00B86C88"/>
    <w:rsid w:val="00B870A4"/>
    <w:rsid w:val="00B87E6D"/>
    <w:rsid w:val="00B909F5"/>
    <w:rsid w:val="00B91C1B"/>
    <w:rsid w:val="00B92176"/>
    <w:rsid w:val="00B940F0"/>
    <w:rsid w:val="00B9498B"/>
    <w:rsid w:val="00B95EC7"/>
    <w:rsid w:val="00B96099"/>
    <w:rsid w:val="00B96818"/>
    <w:rsid w:val="00B9695E"/>
    <w:rsid w:val="00B97EE3"/>
    <w:rsid w:val="00B97F4E"/>
    <w:rsid w:val="00BA091C"/>
    <w:rsid w:val="00BA1020"/>
    <w:rsid w:val="00BA1C22"/>
    <w:rsid w:val="00BA1D5A"/>
    <w:rsid w:val="00BA1DD9"/>
    <w:rsid w:val="00BA22D6"/>
    <w:rsid w:val="00BA2355"/>
    <w:rsid w:val="00BA26B9"/>
    <w:rsid w:val="00BA2877"/>
    <w:rsid w:val="00BA3769"/>
    <w:rsid w:val="00BA3E6D"/>
    <w:rsid w:val="00BA4C5D"/>
    <w:rsid w:val="00BA5A80"/>
    <w:rsid w:val="00BA60EB"/>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F01"/>
    <w:rsid w:val="00BB2251"/>
    <w:rsid w:val="00BB25EF"/>
    <w:rsid w:val="00BB29DF"/>
    <w:rsid w:val="00BB34BB"/>
    <w:rsid w:val="00BB4283"/>
    <w:rsid w:val="00BB4434"/>
    <w:rsid w:val="00BB487F"/>
    <w:rsid w:val="00BB48BF"/>
    <w:rsid w:val="00BB4AF3"/>
    <w:rsid w:val="00BB51E3"/>
    <w:rsid w:val="00BB57EA"/>
    <w:rsid w:val="00BB5FEE"/>
    <w:rsid w:val="00BB6CD8"/>
    <w:rsid w:val="00BB6E49"/>
    <w:rsid w:val="00BB6F4B"/>
    <w:rsid w:val="00BB71DC"/>
    <w:rsid w:val="00BB7F14"/>
    <w:rsid w:val="00BC09F3"/>
    <w:rsid w:val="00BC0A41"/>
    <w:rsid w:val="00BC133D"/>
    <w:rsid w:val="00BC1357"/>
    <w:rsid w:val="00BC3CBD"/>
    <w:rsid w:val="00BC3EFA"/>
    <w:rsid w:val="00BC4070"/>
    <w:rsid w:val="00BC4C62"/>
    <w:rsid w:val="00BC4D32"/>
    <w:rsid w:val="00BC4E35"/>
    <w:rsid w:val="00BC4E9D"/>
    <w:rsid w:val="00BC546F"/>
    <w:rsid w:val="00BC5799"/>
    <w:rsid w:val="00BC580B"/>
    <w:rsid w:val="00BC5BD4"/>
    <w:rsid w:val="00BC6038"/>
    <w:rsid w:val="00BC63AB"/>
    <w:rsid w:val="00BC6671"/>
    <w:rsid w:val="00BC67BD"/>
    <w:rsid w:val="00BC6956"/>
    <w:rsid w:val="00BC696A"/>
    <w:rsid w:val="00BC6E2D"/>
    <w:rsid w:val="00BC7182"/>
    <w:rsid w:val="00BC7F04"/>
    <w:rsid w:val="00BD0053"/>
    <w:rsid w:val="00BD07BA"/>
    <w:rsid w:val="00BD104E"/>
    <w:rsid w:val="00BD148C"/>
    <w:rsid w:val="00BD4757"/>
    <w:rsid w:val="00BD5195"/>
    <w:rsid w:val="00BD5877"/>
    <w:rsid w:val="00BD5D19"/>
    <w:rsid w:val="00BD6010"/>
    <w:rsid w:val="00BD640B"/>
    <w:rsid w:val="00BD6523"/>
    <w:rsid w:val="00BD6A15"/>
    <w:rsid w:val="00BD7590"/>
    <w:rsid w:val="00BD77BC"/>
    <w:rsid w:val="00BD7E45"/>
    <w:rsid w:val="00BE0239"/>
    <w:rsid w:val="00BE0C6B"/>
    <w:rsid w:val="00BE0CDA"/>
    <w:rsid w:val="00BE12C1"/>
    <w:rsid w:val="00BE1CB8"/>
    <w:rsid w:val="00BE252F"/>
    <w:rsid w:val="00BE2FE0"/>
    <w:rsid w:val="00BE30AC"/>
    <w:rsid w:val="00BE3255"/>
    <w:rsid w:val="00BE35F7"/>
    <w:rsid w:val="00BE37DE"/>
    <w:rsid w:val="00BE3BF4"/>
    <w:rsid w:val="00BE4585"/>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BF7CBB"/>
    <w:rsid w:val="00C001F8"/>
    <w:rsid w:val="00C0112F"/>
    <w:rsid w:val="00C01FBA"/>
    <w:rsid w:val="00C020A9"/>
    <w:rsid w:val="00C02405"/>
    <w:rsid w:val="00C029CF"/>
    <w:rsid w:val="00C03011"/>
    <w:rsid w:val="00C0334E"/>
    <w:rsid w:val="00C03436"/>
    <w:rsid w:val="00C0347D"/>
    <w:rsid w:val="00C03CAB"/>
    <w:rsid w:val="00C0404A"/>
    <w:rsid w:val="00C0419D"/>
    <w:rsid w:val="00C04A4E"/>
    <w:rsid w:val="00C04F58"/>
    <w:rsid w:val="00C05839"/>
    <w:rsid w:val="00C0594F"/>
    <w:rsid w:val="00C059D2"/>
    <w:rsid w:val="00C05B4F"/>
    <w:rsid w:val="00C0636D"/>
    <w:rsid w:val="00C078C8"/>
    <w:rsid w:val="00C07E93"/>
    <w:rsid w:val="00C1093A"/>
    <w:rsid w:val="00C11108"/>
    <w:rsid w:val="00C11713"/>
    <w:rsid w:val="00C11C87"/>
    <w:rsid w:val="00C1388C"/>
    <w:rsid w:val="00C13BDD"/>
    <w:rsid w:val="00C143E6"/>
    <w:rsid w:val="00C15705"/>
    <w:rsid w:val="00C15E1A"/>
    <w:rsid w:val="00C15EDB"/>
    <w:rsid w:val="00C1619B"/>
    <w:rsid w:val="00C16682"/>
    <w:rsid w:val="00C16C5C"/>
    <w:rsid w:val="00C16CC6"/>
    <w:rsid w:val="00C16F49"/>
    <w:rsid w:val="00C17345"/>
    <w:rsid w:val="00C176E9"/>
    <w:rsid w:val="00C17826"/>
    <w:rsid w:val="00C17D4E"/>
    <w:rsid w:val="00C17EF8"/>
    <w:rsid w:val="00C20614"/>
    <w:rsid w:val="00C20741"/>
    <w:rsid w:val="00C20965"/>
    <w:rsid w:val="00C20DAB"/>
    <w:rsid w:val="00C2144E"/>
    <w:rsid w:val="00C218AD"/>
    <w:rsid w:val="00C22E73"/>
    <w:rsid w:val="00C22F76"/>
    <w:rsid w:val="00C23451"/>
    <w:rsid w:val="00C23587"/>
    <w:rsid w:val="00C23789"/>
    <w:rsid w:val="00C240AF"/>
    <w:rsid w:val="00C240F7"/>
    <w:rsid w:val="00C24E27"/>
    <w:rsid w:val="00C27766"/>
    <w:rsid w:val="00C27D82"/>
    <w:rsid w:val="00C27FF9"/>
    <w:rsid w:val="00C30C08"/>
    <w:rsid w:val="00C314AC"/>
    <w:rsid w:val="00C316D0"/>
    <w:rsid w:val="00C31F3E"/>
    <w:rsid w:val="00C328AA"/>
    <w:rsid w:val="00C32E4B"/>
    <w:rsid w:val="00C3308F"/>
    <w:rsid w:val="00C333EA"/>
    <w:rsid w:val="00C33A96"/>
    <w:rsid w:val="00C33BC3"/>
    <w:rsid w:val="00C33FAE"/>
    <w:rsid w:val="00C3517E"/>
    <w:rsid w:val="00C35A08"/>
    <w:rsid w:val="00C35E01"/>
    <w:rsid w:val="00C3624E"/>
    <w:rsid w:val="00C36423"/>
    <w:rsid w:val="00C3692F"/>
    <w:rsid w:val="00C372EC"/>
    <w:rsid w:val="00C37417"/>
    <w:rsid w:val="00C375F2"/>
    <w:rsid w:val="00C37BD6"/>
    <w:rsid w:val="00C408F7"/>
    <w:rsid w:val="00C40DC6"/>
    <w:rsid w:val="00C41072"/>
    <w:rsid w:val="00C41BD3"/>
    <w:rsid w:val="00C4204A"/>
    <w:rsid w:val="00C4267C"/>
    <w:rsid w:val="00C42F66"/>
    <w:rsid w:val="00C43164"/>
    <w:rsid w:val="00C43982"/>
    <w:rsid w:val="00C4416F"/>
    <w:rsid w:val="00C46E99"/>
    <w:rsid w:val="00C474DE"/>
    <w:rsid w:val="00C477BC"/>
    <w:rsid w:val="00C47DAE"/>
    <w:rsid w:val="00C47F28"/>
    <w:rsid w:val="00C50084"/>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275"/>
    <w:rsid w:val="00C5699C"/>
    <w:rsid w:val="00C56A8C"/>
    <w:rsid w:val="00C56F8E"/>
    <w:rsid w:val="00C57492"/>
    <w:rsid w:val="00C576CA"/>
    <w:rsid w:val="00C57939"/>
    <w:rsid w:val="00C6067F"/>
    <w:rsid w:val="00C606C4"/>
    <w:rsid w:val="00C61087"/>
    <w:rsid w:val="00C625EA"/>
    <w:rsid w:val="00C628A1"/>
    <w:rsid w:val="00C62D42"/>
    <w:rsid w:val="00C632DB"/>
    <w:rsid w:val="00C6409C"/>
    <w:rsid w:val="00C6431C"/>
    <w:rsid w:val="00C6444E"/>
    <w:rsid w:val="00C64869"/>
    <w:rsid w:val="00C64AC4"/>
    <w:rsid w:val="00C64C19"/>
    <w:rsid w:val="00C650A7"/>
    <w:rsid w:val="00C65E47"/>
    <w:rsid w:val="00C65F11"/>
    <w:rsid w:val="00C6603C"/>
    <w:rsid w:val="00C66A0B"/>
    <w:rsid w:val="00C66FD0"/>
    <w:rsid w:val="00C674FC"/>
    <w:rsid w:val="00C67CEA"/>
    <w:rsid w:val="00C70245"/>
    <w:rsid w:val="00C70327"/>
    <w:rsid w:val="00C70746"/>
    <w:rsid w:val="00C70A4A"/>
    <w:rsid w:val="00C70A67"/>
    <w:rsid w:val="00C7113E"/>
    <w:rsid w:val="00C711A8"/>
    <w:rsid w:val="00C713D8"/>
    <w:rsid w:val="00C71435"/>
    <w:rsid w:val="00C714D9"/>
    <w:rsid w:val="00C728F4"/>
    <w:rsid w:val="00C72968"/>
    <w:rsid w:val="00C72C9B"/>
    <w:rsid w:val="00C730AF"/>
    <w:rsid w:val="00C738FD"/>
    <w:rsid w:val="00C73FC5"/>
    <w:rsid w:val="00C74734"/>
    <w:rsid w:val="00C748C8"/>
    <w:rsid w:val="00C74B26"/>
    <w:rsid w:val="00C74FA1"/>
    <w:rsid w:val="00C761F2"/>
    <w:rsid w:val="00C777A2"/>
    <w:rsid w:val="00C80030"/>
    <w:rsid w:val="00C800B4"/>
    <w:rsid w:val="00C801C8"/>
    <w:rsid w:val="00C8154F"/>
    <w:rsid w:val="00C81825"/>
    <w:rsid w:val="00C81B8E"/>
    <w:rsid w:val="00C81DBD"/>
    <w:rsid w:val="00C828C4"/>
    <w:rsid w:val="00C834D5"/>
    <w:rsid w:val="00C83E7C"/>
    <w:rsid w:val="00C8400D"/>
    <w:rsid w:val="00C8401E"/>
    <w:rsid w:val="00C84A08"/>
    <w:rsid w:val="00C84D44"/>
    <w:rsid w:val="00C851BB"/>
    <w:rsid w:val="00C85466"/>
    <w:rsid w:val="00C856E0"/>
    <w:rsid w:val="00C85D16"/>
    <w:rsid w:val="00C86901"/>
    <w:rsid w:val="00C86C0C"/>
    <w:rsid w:val="00C87276"/>
    <w:rsid w:val="00C872E9"/>
    <w:rsid w:val="00C87775"/>
    <w:rsid w:val="00C87AB3"/>
    <w:rsid w:val="00C87B36"/>
    <w:rsid w:val="00C907E8"/>
    <w:rsid w:val="00C916BA"/>
    <w:rsid w:val="00C91A9A"/>
    <w:rsid w:val="00C92595"/>
    <w:rsid w:val="00C92728"/>
    <w:rsid w:val="00C92A9C"/>
    <w:rsid w:val="00C92EFF"/>
    <w:rsid w:val="00C9338F"/>
    <w:rsid w:val="00C93DB7"/>
    <w:rsid w:val="00C941E0"/>
    <w:rsid w:val="00C949EA"/>
    <w:rsid w:val="00C95087"/>
    <w:rsid w:val="00C958D6"/>
    <w:rsid w:val="00C95CC9"/>
    <w:rsid w:val="00C965CD"/>
    <w:rsid w:val="00C96A2E"/>
    <w:rsid w:val="00C96AA5"/>
    <w:rsid w:val="00C96B6A"/>
    <w:rsid w:val="00C96D9F"/>
    <w:rsid w:val="00C96FB9"/>
    <w:rsid w:val="00C978A0"/>
    <w:rsid w:val="00CA0B5D"/>
    <w:rsid w:val="00CA1023"/>
    <w:rsid w:val="00CA1D3C"/>
    <w:rsid w:val="00CA2648"/>
    <w:rsid w:val="00CA2E85"/>
    <w:rsid w:val="00CA3105"/>
    <w:rsid w:val="00CA32F2"/>
    <w:rsid w:val="00CA3809"/>
    <w:rsid w:val="00CA3B17"/>
    <w:rsid w:val="00CA3CF5"/>
    <w:rsid w:val="00CA3EA2"/>
    <w:rsid w:val="00CA44F3"/>
    <w:rsid w:val="00CA4910"/>
    <w:rsid w:val="00CA4988"/>
    <w:rsid w:val="00CA549E"/>
    <w:rsid w:val="00CA55F4"/>
    <w:rsid w:val="00CA562E"/>
    <w:rsid w:val="00CA574B"/>
    <w:rsid w:val="00CA641D"/>
    <w:rsid w:val="00CA6787"/>
    <w:rsid w:val="00CA68F4"/>
    <w:rsid w:val="00CA727F"/>
    <w:rsid w:val="00CA74E2"/>
    <w:rsid w:val="00CA7763"/>
    <w:rsid w:val="00CB0007"/>
    <w:rsid w:val="00CB0525"/>
    <w:rsid w:val="00CB0C82"/>
    <w:rsid w:val="00CB15DB"/>
    <w:rsid w:val="00CB21BC"/>
    <w:rsid w:val="00CB237D"/>
    <w:rsid w:val="00CB23A6"/>
    <w:rsid w:val="00CB2BDB"/>
    <w:rsid w:val="00CB2EC3"/>
    <w:rsid w:val="00CB32C9"/>
    <w:rsid w:val="00CB3FE5"/>
    <w:rsid w:val="00CB3FEB"/>
    <w:rsid w:val="00CB4135"/>
    <w:rsid w:val="00CB4ECC"/>
    <w:rsid w:val="00CB5631"/>
    <w:rsid w:val="00CB5DC0"/>
    <w:rsid w:val="00CB6045"/>
    <w:rsid w:val="00CB611F"/>
    <w:rsid w:val="00CB66AE"/>
    <w:rsid w:val="00CB724D"/>
    <w:rsid w:val="00CB7309"/>
    <w:rsid w:val="00CC0C65"/>
    <w:rsid w:val="00CC0E93"/>
    <w:rsid w:val="00CC0FAF"/>
    <w:rsid w:val="00CC386D"/>
    <w:rsid w:val="00CC422A"/>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1685"/>
    <w:rsid w:val="00CE1752"/>
    <w:rsid w:val="00CE1761"/>
    <w:rsid w:val="00CE197D"/>
    <w:rsid w:val="00CE26D4"/>
    <w:rsid w:val="00CE28A6"/>
    <w:rsid w:val="00CE33F0"/>
    <w:rsid w:val="00CE3932"/>
    <w:rsid w:val="00CE39B8"/>
    <w:rsid w:val="00CE490E"/>
    <w:rsid w:val="00CE4A3C"/>
    <w:rsid w:val="00CE4A99"/>
    <w:rsid w:val="00CE5A0D"/>
    <w:rsid w:val="00CE5A2F"/>
    <w:rsid w:val="00CE608E"/>
    <w:rsid w:val="00CE6EAD"/>
    <w:rsid w:val="00CE734F"/>
    <w:rsid w:val="00CE75F6"/>
    <w:rsid w:val="00CE7778"/>
    <w:rsid w:val="00CE7BDC"/>
    <w:rsid w:val="00CE7F3D"/>
    <w:rsid w:val="00CF0266"/>
    <w:rsid w:val="00CF0528"/>
    <w:rsid w:val="00CF17DA"/>
    <w:rsid w:val="00CF21FF"/>
    <w:rsid w:val="00CF284D"/>
    <w:rsid w:val="00CF2D93"/>
    <w:rsid w:val="00CF321F"/>
    <w:rsid w:val="00CF33D8"/>
    <w:rsid w:val="00CF3FAA"/>
    <w:rsid w:val="00CF40DF"/>
    <w:rsid w:val="00CF4706"/>
    <w:rsid w:val="00CF4EF7"/>
    <w:rsid w:val="00CF59EF"/>
    <w:rsid w:val="00CF6647"/>
    <w:rsid w:val="00CF66EC"/>
    <w:rsid w:val="00CF6834"/>
    <w:rsid w:val="00CF6DF8"/>
    <w:rsid w:val="00CF6ED5"/>
    <w:rsid w:val="00CF7117"/>
    <w:rsid w:val="00CF71DE"/>
    <w:rsid w:val="00D01488"/>
    <w:rsid w:val="00D02669"/>
    <w:rsid w:val="00D02896"/>
    <w:rsid w:val="00D02D13"/>
    <w:rsid w:val="00D02FD5"/>
    <w:rsid w:val="00D03036"/>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20A0"/>
    <w:rsid w:val="00D135C5"/>
    <w:rsid w:val="00D1398B"/>
    <w:rsid w:val="00D13A39"/>
    <w:rsid w:val="00D13CEA"/>
    <w:rsid w:val="00D14194"/>
    <w:rsid w:val="00D15E43"/>
    <w:rsid w:val="00D16741"/>
    <w:rsid w:val="00D16842"/>
    <w:rsid w:val="00D16CAA"/>
    <w:rsid w:val="00D16D4C"/>
    <w:rsid w:val="00D16E2D"/>
    <w:rsid w:val="00D208A0"/>
    <w:rsid w:val="00D210CC"/>
    <w:rsid w:val="00D23009"/>
    <w:rsid w:val="00D23582"/>
    <w:rsid w:val="00D235F9"/>
    <w:rsid w:val="00D240F9"/>
    <w:rsid w:val="00D24AF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7AD"/>
    <w:rsid w:val="00D354A5"/>
    <w:rsid w:val="00D3734F"/>
    <w:rsid w:val="00D3736A"/>
    <w:rsid w:val="00D374DE"/>
    <w:rsid w:val="00D3750C"/>
    <w:rsid w:val="00D37837"/>
    <w:rsid w:val="00D37BF3"/>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BDC"/>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D27"/>
    <w:rsid w:val="00D5785C"/>
    <w:rsid w:val="00D578AB"/>
    <w:rsid w:val="00D60058"/>
    <w:rsid w:val="00D624C0"/>
    <w:rsid w:val="00D62EB2"/>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066"/>
    <w:rsid w:val="00D70665"/>
    <w:rsid w:val="00D7067F"/>
    <w:rsid w:val="00D70A7D"/>
    <w:rsid w:val="00D70D88"/>
    <w:rsid w:val="00D711A7"/>
    <w:rsid w:val="00D71464"/>
    <w:rsid w:val="00D714CA"/>
    <w:rsid w:val="00D715B6"/>
    <w:rsid w:val="00D71733"/>
    <w:rsid w:val="00D72A83"/>
    <w:rsid w:val="00D7300D"/>
    <w:rsid w:val="00D73F82"/>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53E6"/>
    <w:rsid w:val="00D863F0"/>
    <w:rsid w:val="00D864F8"/>
    <w:rsid w:val="00D87E29"/>
    <w:rsid w:val="00D917A6"/>
    <w:rsid w:val="00D91BA3"/>
    <w:rsid w:val="00D929EC"/>
    <w:rsid w:val="00D92E41"/>
    <w:rsid w:val="00D92FED"/>
    <w:rsid w:val="00D93052"/>
    <w:rsid w:val="00D938F4"/>
    <w:rsid w:val="00D93E97"/>
    <w:rsid w:val="00D94644"/>
    <w:rsid w:val="00D94994"/>
    <w:rsid w:val="00D94FA8"/>
    <w:rsid w:val="00D95A1E"/>
    <w:rsid w:val="00D96085"/>
    <w:rsid w:val="00D962D7"/>
    <w:rsid w:val="00D96658"/>
    <w:rsid w:val="00D9685A"/>
    <w:rsid w:val="00D96925"/>
    <w:rsid w:val="00D97271"/>
    <w:rsid w:val="00D976B6"/>
    <w:rsid w:val="00DA024F"/>
    <w:rsid w:val="00DA0451"/>
    <w:rsid w:val="00DA07E9"/>
    <w:rsid w:val="00DA0907"/>
    <w:rsid w:val="00DA0F29"/>
    <w:rsid w:val="00DA1D56"/>
    <w:rsid w:val="00DA1DEE"/>
    <w:rsid w:val="00DA2BD9"/>
    <w:rsid w:val="00DA2FA2"/>
    <w:rsid w:val="00DA302C"/>
    <w:rsid w:val="00DA3782"/>
    <w:rsid w:val="00DA3F57"/>
    <w:rsid w:val="00DA431F"/>
    <w:rsid w:val="00DA444B"/>
    <w:rsid w:val="00DA4901"/>
    <w:rsid w:val="00DA4B2C"/>
    <w:rsid w:val="00DA56F3"/>
    <w:rsid w:val="00DA645E"/>
    <w:rsid w:val="00DA6736"/>
    <w:rsid w:val="00DA69AD"/>
    <w:rsid w:val="00DA6AB6"/>
    <w:rsid w:val="00DA6F2C"/>
    <w:rsid w:val="00DA70A3"/>
    <w:rsid w:val="00DA7193"/>
    <w:rsid w:val="00DA7715"/>
    <w:rsid w:val="00DA7E31"/>
    <w:rsid w:val="00DB02BA"/>
    <w:rsid w:val="00DB20DB"/>
    <w:rsid w:val="00DB213F"/>
    <w:rsid w:val="00DB2EF1"/>
    <w:rsid w:val="00DB3349"/>
    <w:rsid w:val="00DB522C"/>
    <w:rsid w:val="00DB59B4"/>
    <w:rsid w:val="00DB5E96"/>
    <w:rsid w:val="00DB5FA8"/>
    <w:rsid w:val="00DB6515"/>
    <w:rsid w:val="00DB65F2"/>
    <w:rsid w:val="00DB6F7F"/>
    <w:rsid w:val="00DB7583"/>
    <w:rsid w:val="00DB7608"/>
    <w:rsid w:val="00DB7A44"/>
    <w:rsid w:val="00DB7D16"/>
    <w:rsid w:val="00DB7DC3"/>
    <w:rsid w:val="00DB7EEF"/>
    <w:rsid w:val="00DC0B49"/>
    <w:rsid w:val="00DC0FC5"/>
    <w:rsid w:val="00DC18CF"/>
    <w:rsid w:val="00DC1C3B"/>
    <w:rsid w:val="00DC1CF3"/>
    <w:rsid w:val="00DC2586"/>
    <w:rsid w:val="00DC3AA6"/>
    <w:rsid w:val="00DC4021"/>
    <w:rsid w:val="00DC42A5"/>
    <w:rsid w:val="00DC47EC"/>
    <w:rsid w:val="00DC486F"/>
    <w:rsid w:val="00DC4E1E"/>
    <w:rsid w:val="00DC601A"/>
    <w:rsid w:val="00DC69C4"/>
    <w:rsid w:val="00DC773F"/>
    <w:rsid w:val="00DC77E3"/>
    <w:rsid w:val="00DD1B7C"/>
    <w:rsid w:val="00DD25F4"/>
    <w:rsid w:val="00DD29E5"/>
    <w:rsid w:val="00DD2B70"/>
    <w:rsid w:val="00DD2CB5"/>
    <w:rsid w:val="00DD35A7"/>
    <w:rsid w:val="00DD4903"/>
    <w:rsid w:val="00DD51EA"/>
    <w:rsid w:val="00DD56E6"/>
    <w:rsid w:val="00DD64F3"/>
    <w:rsid w:val="00DD6CFA"/>
    <w:rsid w:val="00DD74A3"/>
    <w:rsid w:val="00DD7D8B"/>
    <w:rsid w:val="00DE06DD"/>
    <w:rsid w:val="00DE1289"/>
    <w:rsid w:val="00DE244B"/>
    <w:rsid w:val="00DE2598"/>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221"/>
    <w:rsid w:val="00DF1316"/>
    <w:rsid w:val="00DF137A"/>
    <w:rsid w:val="00DF14CA"/>
    <w:rsid w:val="00DF28C5"/>
    <w:rsid w:val="00DF3272"/>
    <w:rsid w:val="00DF4ACC"/>
    <w:rsid w:val="00DF4CF1"/>
    <w:rsid w:val="00DF4F84"/>
    <w:rsid w:val="00DF50BD"/>
    <w:rsid w:val="00DF559C"/>
    <w:rsid w:val="00DF5AC1"/>
    <w:rsid w:val="00DF6CDC"/>
    <w:rsid w:val="00DF7368"/>
    <w:rsid w:val="00DF76DD"/>
    <w:rsid w:val="00DF7D23"/>
    <w:rsid w:val="00E00076"/>
    <w:rsid w:val="00E000BD"/>
    <w:rsid w:val="00E002B3"/>
    <w:rsid w:val="00E015A8"/>
    <w:rsid w:val="00E015CE"/>
    <w:rsid w:val="00E03454"/>
    <w:rsid w:val="00E0391E"/>
    <w:rsid w:val="00E03F31"/>
    <w:rsid w:val="00E04F95"/>
    <w:rsid w:val="00E055BD"/>
    <w:rsid w:val="00E05EC9"/>
    <w:rsid w:val="00E05EF3"/>
    <w:rsid w:val="00E06150"/>
    <w:rsid w:val="00E06883"/>
    <w:rsid w:val="00E06BEC"/>
    <w:rsid w:val="00E072E4"/>
    <w:rsid w:val="00E07DB5"/>
    <w:rsid w:val="00E10041"/>
    <w:rsid w:val="00E10412"/>
    <w:rsid w:val="00E10551"/>
    <w:rsid w:val="00E10CB5"/>
    <w:rsid w:val="00E11A0C"/>
    <w:rsid w:val="00E11B4C"/>
    <w:rsid w:val="00E11EDE"/>
    <w:rsid w:val="00E1367C"/>
    <w:rsid w:val="00E13989"/>
    <w:rsid w:val="00E13B8B"/>
    <w:rsid w:val="00E13FAD"/>
    <w:rsid w:val="00E149EC"/>
    <w:rsid w:val="00E14E82"/>
    <w:rsid w:val="00E15CFB"/>
    <w:rsid w:val="00E16289"/>
    <w:rsid w:val="00E174BB"/>
    <w:rsid w:val="00E17F5D"/>
    <w:rsid w:val="00E207B1"/>
    <w:rsid w:val="00E20D8E"/>
    <w:rsid w:val="00E21073"/>
    <w:rsid w:val="00E219F6"/>
    <w:rsid w:val="00E21BD0"/>
    <w:rsid w:val="00E21F17"/>
    <w:rsid w:val="00E22454"/>
    <w:rsid w:val="00E22F50"/>
    <w:rsid w:val="00E23A68"/>
    <w:rsid w:val="00E23DED"/>
    <w:rsid w:val="00E24206"/>
    <w:rsid w:val="00E24B84"/>
    <w:rsid w:val="00E2647D"/>
    <w:rsid w:val="00E3001D"/>
    <w:rsid w:val="00E3002C"/>
    <w:rsid w:val="00E3033C"/>
    <w:rsid w:val="00E31003"/>
    <w:rsid w:val="00E312C2"/>
    <w:rsid w:val="00E31B0F"/>
    <w:rsid w:val="00E332A9"/>
    <w:rsid w:val="00E33AA3"/>
    <w:rsid w:val="00E34624"/>
    <w:rsid w:val="00E3475E"/>
    <w:rsid w:val="00E34AD5"/>
    <w:rsid w:val="00E3523B"/>
    <w:rsid w:val="00E35ED2"/>
    <w:rsid w:val="00E36085"/>
    <w:rsid w:val="00E36561"/>
    <w:rsid w:val="00E36CF8"/>
    <w:rsid w:val="00E36F9E"/>
    <w:rsid w:val="00E3756A"/>
    <w:rsid w:val="00E40139"/>
    <w:rsid w:val="00E409FD"/>
    <w:rsid w:val="00E42E00"/>
    <w:rsid w:val="00E435F7"/>
    <w:rsid w:val="00E43CF2"/>
    <w:rsid w:val="00E4420E"/>
    <w:rsid w:val="00E44F61"/>
    <w:rsid w:val="00E45319"/>
    <w:rsid w:val="00E45A86"/>
    <w:rsid w:val="00E46028"/>
    <w:rsid w:val="00E461FD"/>
    <w:rsid w:val="00E46F37"/>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62F0"/>
    <w:rsid w:val="00E56CAC"/>
    <w:rsid w:val="00E56EE5"/>
    <w:rsid w:val="00E5765C"/>
    <w:rsid w:val="00E578E5"/>
    <w:rsid w:val="00E60CB4"/>
    <w:rsid w:val="00E612B7"/>
    <w:rsid w:val="00E61678"/>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C66"/>
    <w:rsid w:val="00E66D7F"/>
    <w:rsid w:val="00E67EAD"/>
    <w:rsid w:val="00E70DFA"/>
    <w:rsid w:val="00E71349"/>
    <w:rsid w:val="00E719E3"/>
    <w:rsid w:val="00E729E1"/>
    <w:rsid w:val="00E72C2B"/>
    <w:rsid w:val="00E73418"/>
    <w:rsid w:val="00E73667"/>
    <w:rsid w:val="00E73755"/>
    <w:rsid w:val="00E738F8"/>
    <w:rsid w:val="00E739A5"/>
    <w:rsid w:val="00E7434D"/>
    <w:rsid w:val="00E74826"/>
    <w:rsid w:val="00E74D93"/>
    <w:rsid w:val="00E75641"/>
    <w:rsid w:val="00E75D5F"/>
    <w:rsid w:val="00E760DD"/>
    <w:rsid w:val="00E76CC3"/>
    <w:rsid w:val="00E77301"/>
    <w:rsid w:val="00E77BE3"/>
    <w:rsid w:val="00E80B1A"/>
    <w:rsid w:val="00E80EFD"/>
    <w:rsid w:val="00E8101D"/>
    <w:rsid w:val="00E81945"/>
    <w:rsid w:val="00E823BF"/>
    <w:rsid w:val="00E82750"/>
    <w:rsid w:val="00E82791"/>
    <w:rsid w:val="00E82911"/>
    <w:rsid w:val="00E83ACB"/>
    <w:rsid w:val="00E83C99"/>
    <w:rsid w:val="00E83D0C"/>
    <w:rsid w:val="00E84758"/>
    <w:rsid w:val="00E8488A"/>
    <w:rsid w:val="00E84906"/>
    <w:rsid w:val="00E85BCD"/>
    <w:rsid w:val="00E8703B"/>
    <w:rsid w:val="00E87352"/>
    <w:rsid w:val="00E8735C"/>
    <w:rsid w:val="00E87850"/>
    <w:rsid w:val="00E8799F"/>
    <w:rsid w:val="00E9017E"/>
    <w:rsid w:val="00E907EF"/>
    <w:rsid w:val="00E90A72"/>
    <w:rsid w:val="00E90B36"/>
    <w:rsid w:val="00E91620"/>
    <w:rsid w:val="00E91B2D"/>
    <w:rsid w:val="00E92058"/>
    <w:rsid w:val="00E92489"/>
    <w:rsid w:val="00E92842"/>
    <w:rsid w:val="00E92A93"/>
    <w:rsid w:val="00E92C7B"/>
    <w:rsid w:val="00E92EA2"/>
    <w:rsid w:val="00E93A0C"/>
    <w:rsid w:val="00E95985"/>
    <w:rsid w:val="00E959FA"/>
    <w:rsid w:val="00E95CE7"/>
    <w:rsid w:val="00E95DE1"/>
    <w:rsid w:val="00E961D8"/>
    <w:rsid w:val="00E961E6"/>
    <w:rsid w:val="00E96B04"/>
    <w:rsid w:val="00E96FF7"/>
    <w:rsid w:val="00E97084"/>
    <w:rsid w:val="00E974CB"/>
    <w:rsid w:val="00E97759"/>
    <w:rsid w:val="00EA0382"/>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3BF"/>
    <w:rsid w:val="00EA6AAD"/>
    <w:rsid w:val="00EA6B0A"/>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0D11"/>
    <w:rsid w:val="00EC1A23"/>
    <w:rsid w:val="00EC1BFD"/>
    <w:rsid w:val="00EC27EE"/>
    <w:rsid w:val="00EC29E9"/>
    <w:rsid w:val="00EC2FDE"/>
    <w:rsid w:val="00EC33C9"/>
    <w:rsid w:val="00EC34A5"/>
    <w:rsid w:val="00EC3D2A"/>
    <w:rsid w:val="00EC4815"/>
    <w:rsid w:val="00EC4E6D"/>
    <w:rsid w:val="00EC51A3"/>
    <w:rsid w:val="00EC620C"/>
    <w:rsid w:val="00EC63A6"/>
    <w:rsid w:val="00EC713C"/>
    <w:rsid w:val="00EC7326"/>
    <w:rsid w:val="00EC733E"/>
    <w:rsid w:val="00EC7348"/>
    <w:rsid w:val="00EC73AE"/>
    <w:rsid w:val="00EC7F70"/>
    <w:rsid w:val="00ED0094"/>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529"/>
    <w:rsid w:val="00ED6D99"/>
    <w:rsid w:val="00ED6D9E"/>
    <w:rsid w:val="00ED7646"/>
    <w:rsid w:val="00ED7C80"/>
    <w:rsid w:val="00EE000C"/>
    <w:rsid w:val="00EE0C00"/>
    <w:rsid w:val="00EE10B8"/>
    <w:rsid w:val="00EE162D"/>
    <w:rsid w:val="00EE1794"/>
    <w:rsid w:val="00EE24DC"/>
    <w:rsid w:val="00EE24ED"/>
    <w:rsid w:val="00EE2B2E"/>
    <w:rsid w:val="00EE2C40"/>
    <w:rsid w:val="00EE370A"/>
    <w:rsid w:val="00EE3CA9"/>
    <w:rsid w:val="00EE3EDC"/>
    <w:rsid w:val="00EE4101"/>
    <w:rsid w:val="00EE4887"/>
    <w:rsid w:val="00EE4B61"/>
    <w:rsid w:val="00EE4C15"/>
    <w:rsid w:val="00EE537D"/>
    <w:rsid w:val="00EE539C"/>
    <w:rsid w:val="00EE59B2"/>
    <w:rsid w:val="00EE5FA4"/>
    <w:rsid w:val="00EE64BA"/>
    <w:rsid w:val="00EE6BD6"/>
    <w:rsid w:val="00EE7BBB"/>
    <w:rsid w:val="00EF1366"/>
    <w:rsid w:val="00EF354D"/>
    <w:rsid w:val="00EF3AD0"/>
    <w:rsid w:val="00EF3B55"/>
    <w:rsid w:val="00EF4076"/>
    <w:rsid w:val="00EF4664"/>
    <w:rsid w:val="00EF47E9"/>
    <w:rsid w:val="00EF5281"/>
    <w:rsid w:val="00EF5D8E"/>
    <w:rsid w:val="00EF5F2B"/>
    <w:rsid w:val="00EF6A8F"/>
    <w:rsid w:val="00EF6D8B"/>
    <w:rsid w:val="00EF7852"/>
    <w:rsid w:val="00EF7B67"/>
    <w:rsid w:val="00EF7C43"/>
    <w:rsid w:val="00EF7DF7"/>
    <w:rsid w:val="00F000B4"/>
    <w:rsid w:val="00F00181"/>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5E98"/>
    <w:rsid w:val="00F060DC"/>
    <w:rsid w:val="00F06429"/>
    <w:rsid w:val="00F069FB"/>
    <w:rsid w:val="00F06B2D"/>
    <w:rsid w:val="00F07420"/>
    <w:rsid w:val="00F079C3"/>
    <w:rsid w:val="00F1066B"/>
    <w:rsid w:val="00F10961"/>
    <w:rsid w:val="00F10BC9"/>
    <w:rsid w:val="00F10CC9"/>
    <w:rsid w:val="00F10DDF"/>
    <w:rsid w:val="00F10F69"/>
    <w:rsid w:val="00F110EB"/>
    <w:rsid w:val="00F11538"/>
    <w:rsid w:val="00F11C8F"/>
    <w:rsid w:val="00F124C1"/>
    <w:rsid w:val="00F12A02"/>
    <w:rsid w:val="00F13A3F"/>
    <w:rsid w:val="00F14C76"/>
    <w:rsid w:val="00F15A1B"/>
    <w:rsid w:val="00F16296"/>
    <w:rsid w:val="00F16ABE"/>
    <w:rsid w:val="00F17711"/>
    <w:rsid w:val="00F17D0B"/>
    <w:rsid w:val="00F17DAE"/>
    <w:rsid w:val="00F203D7"/>
    <w:rsid w:val="00F20475"/>
    <w:rsid w:val="00F206BF"/>
    <w:rsid w:val="00F20C2F"/>
    <w:rsid w:val="00F21471"/>
    <w:rsid w:val="00F218D6"/>
    <w:rsid w:val="00F22635"/>
    <w:rsid w:val="00F23634"/>
    <w:rsid w:val="00F23705"/>
    <w:rsid w:val="00F23A73"/>
    <w:rsid w:val="00F23A98"/>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06FE"/>
    <w:rsid w:val="00F30D2A"/>
    <w:rsid w:val="00F312ED"/>
    <w:rsid w:val="00F316B6"/>
    <w:rsid w:val="00F31CA4"/>
    <w:rsid w:val="00F326D7"/>
    <w:rsid w:val="00F346A5"/>
    <w:rsid w:val="00F346C9"/>
    <w:rsid w:val="00F35403"/>
    <w:rsid w:val="00F355E0"/>
    <w:rsid w:val="00F35D64"/>
    <w:rsid w:val="00F3643F"/>
    <w:rsid w:val="00F36AA7"/>
    <w:rsid w:val="00F37B08"/>
    <w:rsid w:val="00F4015C"/>
    <w:rsid w:val="00F408C3"/>
    <w:rsid w:val="00F411E4"/>
    <w:rsid w:val="00F417F5"/>
    <w:rsid w:val="00F41EA6"/>
    <w:rsid w:val="00F42F3A"/>
    <w:rsid w:val="00F432A4"/>
    <w:rsid w:val="00F4388C"/>
    <w:rsid w:val="00F44265"/>
    <w:rsid w:val="00F450AC"/>
    <w:rsid w:val="00F45EE0"/>
    <w:rsid w:val="00F46A24"/>
    <w:rsid w:val="00F4736D"/>
    <w:rsid w:val="00F47781"/>
    <w:rsid w:val="00F50251"/>
    <w:rsid w:val="00F50646"/>
    <w:rsid w:val="00F50709"/>
    <w:rsid w:val="00F50ACD"/>
    <w:rsid w:val="00F50DF2"/>
    <w:rsid w:val="00F51567"/>
    <w:rsid w:val="00F52DE8"/>
    <w:rsid w:val="00F52FB8"/>
    <w:rsid w:val="00F53DF2"/>
    <w:rsid w:val="00F547E6"/>
    <w:rsid w:val="00F54A35"/>
    <w:rsid w:val="00F54C22"/>
    <w:rsid w:val="00F55629"/>
    <w:rsid w:val="00F55A45"/>
    <w:rsid w:val="00F567FE"/>
    <w:rsid w:val="00F568CD"/>
    <w:rsid w:val="00F56B37"/>
    <w:rsid w:val="00F56E36"/>
    <w:rsid w:val="00F56F91"/>
    <w:rsid w:val="00F571F4"/>
    <w:rsid w:val="00F57580"/>
    <w:rsid w:val="00F6037C"/>
    <w:rsid w:val="00F60A89"/>
    <w:rsid w:val="00F60FB1"/>
    <w:rsid w:val="00F620A0"/>
    <w:rsid w:val="00F621F7"/>
    <w:rsid w:val="00F626CF"/>
    <w:rsid w:val="00F62BBB"/>
    <w:rsid w:val="00F631DC"/>
    <w:rsid w:val="00F63256"/>
    <w:rsid w:val="00F632D0"/>
    <w:rsid w:val="00F640B1"/>
    <w:rsid w:val="00F64BAC"/>
    <w:rsid w:val="00F64E55"/>
    <w:rsid w:val="00F64EDA"/>
    <w:rsid w:val="00F6503F"/>
    <w:rsid w:val="00F6516F"/>
    <w:rsid w:val="00F65B7A"/>
    <w:rsid w:val="00F65CEA"/>
    <w:rsid w:val="00F6654F"/>
    <w:rsid w:val="00F6666B"/>
    <w:rsid w:val="00F67DCE"/>
    <w:rsid w:val="00F7054A"/>
    <w:rsid w:val="00F70A27"/>
    <w:rsid w:val="00F71101"/>
    <w:rsid w:val="00F711C9"/>
    <w:rsid w:val="00F71514"/>
    <w:rsid w:val="00F71922"/>
    <w:rsid w:val="00F721D4"/>
    <w:rsid w:val="00F72684"/>
    <w:rsid w:val="00F7276E"/>
    <w:rsid w:val="00F72B82"/>
    <w:rsid w:val="00F73533"/>
    <w:rsid w:val="00F7363B"/>
    <w:rsid w:val="00F73AF4"/>
    <w:rsid w:val="00F748CE"/>
    <w:rsid w:val="00F759E8"/>
    <w:rsid w:val="00F75C00"/>
    <w:rsid w:val="00F75FA1"/>
    <w:rsid w:val="00F765C7"/>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4C7B"/>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5293"/>
    <w:rsid w:val="00F959BC"/>
    <w:rsid w:val="00F96958"/>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602A"/>
    <w:rsid w:val="00FA64B2"/>
    <w:rsid w:val="00FA698A"/>
    <w:rsid w:val="00FA6F10"/>
    <w:rsid w:val="00FA73D2"/>
    <w:rsid w:val="00FA7F1D"/>
    <w:rsid w:val="00FB0620"/>
    <w:rsid w:val="00FB1143"/>
    <w:rsid w:val="00FB1A23"/>
    <w:rsid w:val="00FB23CE"/>
    <w:rsid w:val="00FB4D69"/>
    <w:rsid w:val="00FB607E"/>
    <w:rsid w:val="00FB69F5"/>
    <w:rsid w:val="00FB6D77"/>
    <w:rsid w:val="00FB7758"/>
    <w:rsid w:val="00FC0038"/>
    <w:rsid w:val="00FC011B"/>
    <w:rsid w:val="00FC20CC"/>
    <w:rsid w:val="00FC25A6"/>
    <w:rsid w:val="00FC2627"/>
    <w:rsid w:val="00FC266D"/>
    <w:rsid w:val="00FC29CF"/>
    <w:rsid w:val="00FC2F14"/>
    <w:rsid w:val="00FC3BD6"/>
    <w:rsid w:val="00FC3D9F"/>
    <w:rsid w:val="00FC4781"/>
    <w:rsid w:val="00FC506B"/>
    <w:rsid w:val="00FC623B"/>
    <w:rsid w:val="00FC65C7"/>
    <w:rsid w:val="00FC6800"/>
    <w:rsid w:val="00FC6829"/>
    <w:rsid w:val="00FC6A40"/>
    <w:rsid w:val="00FC6A84"/>
    <w:rsid w:val="00FC6BFA"/>
    <w:rsid w:val="00FC730D"/>
    <w:rsid w:val="00FC7703"/>
    <w:rsid w:val="00FC79DE"/>
    <w:rsid w:val="00FD081C"/>
    <w:rsid w:val="00FD0C58"/>
    <w:rsid w:val="00FD10F3"/>
    <w:rsid w:val="00FD180C"/>
    <w:rsid w:val="00FD1D5A"/>
    <w:rsid w:val="00FD1E49"/>
    <w:rsid w:val="00FD2416"/>
    <w:rsid w:val="00FD27A2"/>
    <w:rsid w:val="00FD2935"/>
    <w:rsid w:val="00FD2BD2"/>
    <w:rsid w:val="00FD3318"/>
    <w:rsid w:val="00FD3751"/>
    <w:rsid w:val="00FD37D7"/>
    <w:rsid w:val="00FD3899"/>
    <w:rsid w:val="00FD39CB"/>
    <w:rsid w:val="00FD4396"/>
    <w:rsid w:val="00FD45C3"/>
    <w:rsid w:val="00FD5996"/>
    <w:rsid w:val="00FD6441"/>
    <w:rsid w:val="00FD6605"/>
    <w:rsid w:val="00FD687B"/>
    <w:rsid w:val="00FD6BDD"/>
    <w:rsid w:val="00FD73B9"/>
    <w:rsid w:val="00FD77A8"/>
    <w:rsid w:val="00FD7A4E"/>
    <w:rsid w:val="00FE0561"/>
    <w:rsid w:val="00FE0D8B"/>
    <w:rsid w:val="00FE1323"/>
    <w:rsid w:val="00FE19A3"/>
    <w:rsid w:val="00FE2B17"/>
    <w:rsid w:val="00FE2BC4"/>
    <w:rsid w:val="00FE31D1"/>
    <w:rsid w:val="00FE3476"/>
    <w:rsid w:val="00FE3B3B"/>
    <w:rsid w:val="00FE3D0F"/>
    <w:rsid w:val="00FE3D92"/>
    <w:rsid w:val="00FE4ED3"/>
    <w:rsid w:val="00FE5590"/>
    <w:rsid w:val="00FE56C2"/>
    <w:rsid w:val="00FE5A56"/>
    <w:rsid w:val="00FE5D69"/>
    <w:rsid w:val="00FE5F07"/>
    <w:rsid w:val="00FE65E0"/>
    <w:rsid w:val="00FE6FAA"/>
    <w:rsid w:val="00FE7070"/>
    <w:rsid w:val="00FE73A3"/>
    <w:rsid w:val="00FE7C3C"/>
    <w:rsid w:val="00FF0552"/>
    <w:rsid w:val="00FF0D4E"/>
    <w:rsid w:val="00FF21D4"/>
    <w:rsid w:val="00FF265F"/>
    <w:rsid w:val="00FF2A42"/>
    <w:rsid w:val="00FF4F0B"/>
    <w:rsid w:val="00FF5615"/>
    <w:rsid w:val="00FF5B6C"/>
    <w:rsid w:val="00FF6BA4"/>
    <w:rsid w:val="00FF6D6E"/>
    <w:rsid w:val="00FF6DAA"/>
    <w:rsid w:val="00FF6E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B10EACF2-44BD-4039-8832-5234CE33E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4F5"/>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23"/>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E96FF7"/>
    <w:pPr>
      <w:numPr>
        <w:ilvl w:val="1"/>
      </w:numPr>
      <w:pBdr>
        <w:top w:val="none" w:sz="0" w:space="0" w:color="auto"/>
      </w:pBdr>
      <w:tabs>
        <w:tab w:val="num" w:pos="851"/>
      </w:tabs>
      <w:spacing w:before="180"/>
      <w:outlineLvl w:val="1"/>
    </w:pPr>
    <w:rPr>
      <w:sz w:val="32"/>
      <w:lang w:eastAsia="ja-JP"/>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E96FF7"/>
    <w:rPr>
      <w:rFonts w:ascii="Arial" w:hAnsi="Arial"/>
      <w:sz w:val="32"/>
      <w:lang w:val="en-GB"/>
    </w:rPr>
  </w:style>
  <w:style w:type="character" w:customStyle="1" w:styleId="PlainTextChar">
    <w:name w:val="Plain Text Char"/>
    <w:basedOn w:val="DefaultParagraphFont"/>
    <w:link w:val="PlainText"/>
    <w:uiPriority w:val="99"/>
    <w:rsid w:val="0032381D"/>
    <w:rPr>
      <w:rFonts w:ascii="Courier New" w:hAnsi="Courier New"/>
      <w:lang w:val="nb-NO" w:eastAsia="en-US"/>
    </w:rPr>
  </w:style>
  <w:style w:type="character" w:customStyle="1" w:styleId="ListParagraphChar">
    <w:name w:val="List Paragraph Char"/>
    <w:link w:val="ListParagraph"/>
    <w:uiPriority w:val="34"/>
    <w:rsid w:val="005F0C7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1683938">
      <w:bodyDiv w:val="1"/>
      <w:marLeft w:val="0"/>
      <w:marRight w:val="0"/>
      <w:marTop w:val="0"/>
      <w:marBottom w:val="0"/>
      <w:divBdr>
        <w:top w:val="none" w:sz="0" w:space="0" w:color="auto"/>
        <w:left w:val="none" w:sz="0" w:space="0" w:color="auto"/>
        <w:bottom w:val="none" w:sz="0" w:space="0" w:color="auto"/>
        <w:right w:val="none" w:sz="0" w:space="0" w:color="auto"/>
      </w:divBdr>
      <w:divsChild>
        <w:div w:id="276836972">
          <w:marLeft w:val="2246"/>
          <w:marRight w:val="0"/>
          <w:marTop w:val="43"/>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6674055">
      <w:bodyDiv w:val="1"/>
      <w:marLeft w:val="0"/>
      <w:marRight w:val="0"/>
      <w:marTop w:val="0"/>
      <w:marBottom w:val="0"/>
      <w:divBdr>
        <w:top w:val="none" w:sz="0" w:space="0" w:color="auto"/>
        <w:left w:val="none" w:sz="0" w:space="0" w:color="auto"/>
        <w:bottom w:val="none" w:sz="0" w:space="0" w:color="auto"/>
        <w:right w:val="none" w:sz="0" w:space="0" w:color="auto"/>
      </w:divBdr>
      <w:divsChild>
        <w:div w:id="1355958778">
          <w:marLeft w:val="2246"/>
          <w:marRight w:val="0"/>
          <w:marTop w:val="43"/>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5693588">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93719343">
      <w:bodyDiv w:val="1"/>
      <w:marLeft w:val="0"/>
      <w:marRight w:val="0"/>
      <w:marTop w:val="0"/>
      <w:marBottom w:val="0"/>
      <w:divBdr>
        <w:top w:val="none" w:sz="0" w:space="0" w:color="auto"/>
        <w:left w:val="none" w:sz="0" w:space="0" w:color="auto"/>
        <w:bottom w:val="none" w:sz="0" w:space="0" w:color="auto"/>
        <w:right w:val="none" w:sz="0" w:space="0" w:color="auto"/>
      </w:divBdr>
      <w:divsChild>
        <w:div w:id="34501978">
          <w:marLeft w:val="2246"/>
          <w:marRight w:val="0"/>
          <w:marTop w:val="43"/>
          <w:marBottom w:val="0"/>
          <w:divBdr>
            <w:top w:val="none" w:sz="0" w:space="0" w:color="auto"/>
            <w:left w:val="none" w:sz="0" w:space="0" w:color="auto"/>
            <w:bottom w:val="none" w:sz="0" w:space="0" w:color="auto"/>
            <w:right w:val="none" w:sz="0" w:space="0" w:color="auto"/>
          </w:divBdr>
        </w:div>
      </w:divsChild>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3920240">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48635-D1C8-4807-BBB9-DEFDA6132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1405</Words>
  <Characters>7667</Characters>
  <Application>Microsoft Office Word</Application>
  <DocSecurity>0</DocSecurity>
  <Lines>63</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Ankit Bhamri</cp:lastModifiedBy>
  <cp:revision>3</cp:revision>
  <cp:lastPrinted>2017-08-07T12:59:00Z</cp:lastPrinted>
  <dcterms:created xsi:type="dcterms:W3CDTF">2017-08-09T07:20:00Z</dcterms:created>
  <dcterms:modified xsi:type="dcterms:W3CDTF">2017-08-09T07:22:00Z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